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4852" w14:textId="77777777" w:rsidR="0026469D" w:rsidRDefault="0026469D" w:rsidP="005A5124">
      <w:pPr>
        <w:jc w:val="both"/>
        <w:rPr>
          <w:rFonts w:ascii="Calibri Light" w:hAnsi="Calibri Light" w:cs="Calibri Light"/>
          <w:b/>
          <w:bCs/>
          <w:color w:val="C00000"/>
          <w:sz w:val="28"/>
          <w:szCs w:val="28"/>
        </w:rPr>
      </w:pPr>
    </w:p>
    <w:p w14:paraId="431C2121" w14:textId="6C358034" w:rsidR="005A5124" w:rsidRPr="00AB0BD0" w:rsidRDefault="005A5124" w:rsidP="005A5124">
      <w:pPr>
        <w:jc w:val="both"/>
        <w:rPr>
          <w:rFonts w:ascii="Calibri Light" w:hAnsi="Calibri Light" w:cs="Calibri Light"/>
          <w:b/>
          <w:bCs/>
          <w:color w:val="C00000"/>
          <w:sz w:val="28"/>
          <w:szCs w:val="28"/>
          <w:lang w:val="pl-PL"/>
        </w:rPr>
      </w:pPr>
      <w:r w:rsidRPr="00AB0BD0">
        <w:rPr>
          <w:rFonts w:ascii="Calibri Light" w:hAnsi="Calibri Light" w:cs="Calibri Light"/>
          <w:b/>
          <w:bCs/>
          <w:color w:val="C00000"/>
          <w:sz w:val="28"/>
          <w:szCs w:val="28"/>
          <w:lang w:val="pl-PL"/>
        </w:rPr>
        <w:t>Kwalifikacja terenów do II etapu ogólnopolskiego konkursu Grunt na Medal 2021</w:t>
      </w:r>
    </w:p>
    <w:p w14:paraId="292FB7AC" w14:textId="233BEBD8" w:rsidR="005A5124" w:rsidRPr="00AB0BD0" w:rsidRDefault="005A5124" w:rsidP="005A5124">
      <w:pPr>
        <w:jc w:val="both"/>
        <w:rPr>
          <w:rFonts w:ascii="Calibri Light" w:hAnsi="Calibri Light" w:cs="Calibri Light"/>
          <w:b/>
          <w:bCs/>
          <w:color w:val="C00000"/>
          <w:sz w:val="28"/>
          <w:szCs w:val="28"/>
          <w:lang w:val="pl-PL"/>
        </w:rPr>
      </w:pPr>
    </w:p>
    <w:p w14:paraId="26A5FC4E" w14:textId="3BA26F2B" w:rsidR="005A5124" w:rsidRPr="00AB0BD0" w:rsidRDefault="005A5124" w:rsidP="005A5124">
      <w:pPr>
        <w:jc w:val="both"/>
        <w:rPr>
          <w:rFonts w:ascii="Calibri Light" w:hAnsi="Calibri Light" w:cs="Calibri Light"/>
          <w:sz w:val="26"/>
          <w:szCs w:val="26"/>
          <w:lang w:val="pl-PL"/>
        </w:rPr>
      </w:pPr>
      <w:r w:rsidRPr="00AB0BD0">
        <w:rPr>
          <w:rFonts w:ascii="Calibri Light" w:hAnsi="Calibri Light" w:cs="Calibri Light"/>
          <w:sz w:val="26"/>
          <w:szCs w:val="26"/>
          <w:lang w:val="pl-PL"/>
        </w:rPr>
        <w:t>Serdecznie dziękujemy za udział w konkursie Grunt na Medal 2021. Państwa wysiłek związany z przygotowaniem oferty w sposób istotny wzbogacił zasoby Generatora Ofert Inwestycyjnych PAIH, a w konsekwencji zwiększył szansę na pozyskanie inwestora. Łącznie, z wszystkich regionów do pierwszego etapu konkursu zgłoszono 164 tereny inwestycyjne.</w:t>
      </w:r>
    </w:p>
    <w:p w14:paraId="1544CE8A" w14:textId="77777777" w:rsidR="005A5124" w:rsidRPr="00AB0BD0" w:rsidRDefault="005A5124" w:rsidP="005A5124">
      <w:pPr>
        <w:jc w:val="both"/>
        <w:rPr>
          <w:rFonts w:ascii="Calibri Light" w:hAnsi="Calibri Light" w:cs="Calibri Light"/>
          <w:sz w:val="26"/>
          <w:szCs w:val="26"/>
          <w:lang w:val="pl-PL"/>
        </w:rPr>
      </w:pPr>
    </w:p>
    <w:p w14:paraId="48CD065D" w14:textId="153E39F2" w:rsidR="005A5124" w:rsidRPr="00AB0BD0" w:rsidRDefault="005A5124" w:rsidP="005A5124">
      <w:pPr>
        <w:jc w:val="both"/>
        <w:rPr>
          <w:rFonts w:ascii="Calibri Light" w:hAnsi="Calibri Light" w:cs="Calibri Light"/>
          <w:sz w:val="26"/>
          <w:szCs w:val="26"/>
          <w:lang w:val="pl-PL"/>
        </w:rPr>
      </w:pPr>
      <w:r w:rsidRPr="00AB0BD0">
        <w:rPr>
          <w:rFonts w:ascii="Calibri Light" w:hAnsi="Calibri Light" w:cs="Calibri Light"/>
          <w:sz w:val="26"/>
          <w:szCs w:val="26"/>
          <w:lang w:val="pl-PL"/>
        </w:rPr>
        <w:t>W wyniku przeprowadzonej 30 kwietnia br. weryfikacji i ocen zgłoszonych terenów inwestycyjnych, do drugiego etapu konkursu zakwalifikowano łącznie 59 ofert. Zgodnie z decyzją komisji konkursowej, do dalszego udziału w konkursie zakwalifikowano z każdego województwa tereny, które uzyskały trzy najwyższe oceny. Wszystkim właścicielom tych lokalizacji oraz przedstawicielom jednostek samorządu terytorialnego, którzy je zgłosili, serdecznie gratulujemy.</w:t>
      </w:r>
    </w:p>
    <w:p w14:paraId="1A649D41" w14:textId="77777777" w:rsidR="005A5124" w:rsidRPr="00AB0BD0" w:rsidRDefault="005A5124" w:rsidP="005A5124">
      <w:pPr>
        <w:jc w:val="both"/>
        <w:rPr>
          <w:rFonts w:ascii="Calibri Light" w:hAnsi="Calibri Light" w:cs="Calibri Light"/>
          <w:sz w:val="26"/>
          <w:szCs w:val="26"/>
          <w:lang w:val="pl-PL"/>
        </w:rPr>
      </w:pPr>
    </w:p>
    <w:p w14:paraId="4A681018" w14:textId="14C88FAC" w:rsidR="005A5124" w:rsidRDefault="00C130C8" w:rsidP="005A5124">
      <w:pPr>
        <w:jc w:val="both"/>
        <w:rPr>
          <w:rFonts w:ascii="Calibri Light" w:hAnsi="Calibri Light" w:cs="Calibri Light"/>
          <w:sz w:val="26"/>
          <w:szCs w:val="26"/>
          <w:lang w:val="pl-PL"/>
        </w:rPr>
      </w:pPr>
      <w:r w:rsidRPr="00C130C8">
        <w:rPr>
          <w:rFonts w:ascii="Calibri Light" w:hAnsi="Calibri Light" w:cs="Calibri Light"/>
          <w:sz w:val="26"/>
          <w:szCs w:val="26"/>
          <w:lang w:val="pl-PL"/>
        </w:rPr>
        <w:t>W trakcie audytów, które będą przeprowadzone podczas II etapu konkursu, zaplanowanego na najbliższe miesiące, zostanie wyłonionych 16 terenów - laureatów konkursu Grunt na Medal 2021r.</w:t>
      </w:r>
    </w:p>
    <w:p w14:paraId="6D3C6B29" w14:textId="41E7EE25" w:rsidR="00963369" w:rsidRDefault="00963369" w:rsidP="005A5124">
      <w:pPr>
        <w:jc w:val="both"/>
        <w:rPr>
          <w:rFonts w:ascii="Calibri Light" w:hAnsi="Calibri Light" w:cs="Calibri Light"/>
          <w:sz w:val="26"/>
          <w:szCs w:val="26"/>
          <w:lang w:val="pl-PL"/>
        </w:rPr>
      </w:pPr>
    </w:p>
    <w:p w14:paraId="79A7CACB" w14:textId="582D1036" w:rsidR="00963369" w:rsidRDefault="00963369" w:rsidP="005A5124">
      <w:pPr>
        <w:jc w:val="both"/>
        <w:rPr>
          <w:rFonts w:ascii="Calibri Light" w:hAnsi="Calibri Light" w:cs="Calibri Light"/>
          <w:sz w:val="26"/>
          <w:szCs w:val="26"/>
          <w:lang w:val="pl-PL"/>
        </w:rPr>
      </w:pPr>
      <w:r>
        <w:rPr>
          <w:rFonts w:ascii="Calibri Light" w:hAnsi="Calibri Light" w:cs="Calibri Light"/>
          <w:sz w:val="26"/>
          <w:szCs w:val="26"/>
          <w:lang w:val="pl-PL"/>
        </w:rPr>
        <w:t>Szczegółowe informacje znajdziecie Państwo na stronie PAIH S.A.</w:t>
      </w:r>
    </w:p>
    <w:p w14:paraId="54519C41" w14:textId="481E82F1" w:rsidR="00963369" w:rsidRPr="00963369" w:rsidRDefault="00C6561A" w:rsidP="0096336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Calibri Light" w:eastAsia="Times New Roman" w:hAnsi="Calibri Light" w:cs="Calibri Light"/>
          <w:color w:val="201F1E"/>
          <w:sz w:val="24"/>
          <w:szCs w:val="24"/>
          <w:lang w:val="pl-PL"/>
        </w:rPr>
      </w:pPr>
      <w:hyperlink r:id="rId11" w:history="1">
        <w:r w:rsidR="00963369" w:rsidRPr="00963369">
          <w:rPr>
            <w:rStyle w:val="Hipercze"/>
            <w:rFonts w:ascii="Calibri Light" w:eastAsia="Times New Roman" w:hAnsi="Calibri Light" w:cs="Calibri Light"/>
            <w:sz w:val="24"/>
            <w:szCs w:val="24"/>
            <w:lang w:val="pl-PL"/>
          </w:rPr>
          <w:t>https://www.paih.gov.pl/20210507/grunt_na_medal_kwalifikacja_terenow</w:t>
        </w:r>
      </w:hyperlink>
    </w:p>
    <w:p w14:paraId="3724EB39" w14:textId="77777777" w:rsidR="00963369" w:rsidRPr="00C130C8" w:rsidRDefault="00963369" w:rsidP="005A5124">
      <w:pPr>
        <w:jc w:val="both"/>
        <w:rPr>
          <w:rFonts w:ascii="Calibri Light" w:hAnsi="Calibri Light" w:cs="Calibri Light"/>
          <w:sz w:val="26"/>
          <w:szCs w:val="26"/>
          <w:lang w:val="pl-PL"/>
        </w:rPr>
      </w:pPr>
    </w:p>
    <w:p w14:paraId="6DB1D4EB" w14:textId="48D7AF1D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1565C561" w14:textId="44DE073D" w:rsidR="0026469D" w:rsidRPr="00AB0BD0" w:rsidRDefault="0026469D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66D6F1F1" w14:textId="5F0C98C5" w:rsidR="0026469D" w:rsidRPr="00AB0BD0" w:rsidRDefault="0026469D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014D9ED4" w14:textId="77777777" w:rsidR="0026469D" w:rsidRPr="00AB0BD0" w:rsidRDefault="0026469D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5F95D868" w14:textId="77777777" w:rsidR="005A5124" w:rsidRPr="00AB0BD0" w:rsidRDefault="005A5124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0E8ED0F5" w14:textId="77777777" w:rsidR="005A5124" w:rsidRPr="00AB0BD0" w:rsidRDefault="005A5124" w:rsidP="005A5124">
      <w:pPr>
        <w:jc w:val="both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AB0BD0">
        <w:rPr>
          <w:rFonts w:ascii="Calibri Light" w:hAnsi="Calibri Light" w:cs="Calibri Light"/>
          <w:b/>
          <w:bCs/>
          <w:sz w:val="20"/>
          <w:szCs w:val="20"/>
          <w:lang w:val="pl-PL"/>
        </w:rPr>
        <w:t>O Polskiej Agencji Inwestycji i Handlu</w:t>
      </w:r>
    </w:p>
    <w:p w14:paraId="17F2FAA2" w14:textId="77777777" w:rsidR="005A5124" w:rsidRPr="00AB0BD0" w:rsidRDefault="005A5124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1C846962" w14:textId="5F85D218" w:rsidR="00C50147" w:rsidRPr="00AB0BD0" w:rsidRDefault="005A5124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B0BD0">
        <w:rPr>
          <w:rFonts w:ascii="Calibri Light" w:hAnsi="Calibri Light" w:cs="Calibri Light"/>
          <w:sz w:val="20"/>
          <w:szCs w:val="20"/>
          <w:lang w:val="pl-PL"/>
        </w:rPr>
        <w:t xml:space="preserve">Polska Agencja Inwestycji i Handlu (PAIH) jest instytucją doradczą, działającą we współpracy z Grupą Polskiego Funduszu Rozwoju (PFR) pod kierownictwem Ministerstwa Rozwoju, Pracy i Technologii. PAIH to pierwszy punkt kontaktu dla eksporterów i inwestorów. Działa zarówno w Polsce, jak i poprzez sieć biur na całym świecie. Wzmacnia rozpoznawalność polskich marek na międzynarodowych rynkach, promuje rodzime produkty i usługi oraz rozwiązania technologiczne </w:t>
      </w:r>
      <w:proofErr w:type="spellStart"/>
      <w:r w:rsidRPr="00AB0BD0">
        <w:rPr>
          <w:rFonts w:ascii="Calibri Light" w:hAnsi="Calibri Light" w:cs="Calibri Light"/>
          <w:sz w:val="20"/>
          <w:szCs w:val="20"/>
          <w:lang w:val="pl-PL"/>
        </w:rPr>
        <w:t>made</w:t>
      </w:r>
      <w:proofErr w:type="spellEnd"/>
      <w:r w:rsidRPr="00AB0BD0">
        <w:rPr>
          <w:rFonts w:ascii="Calibri Light" w:hAnsi="Calibri Light" w:cs="Calibri Light"/>
          <w:sz w:val="20"/>
          <w:szCs w:val="20"/>
          <w:lang w:val="pl-PL"/>
        </w:rPr>
        <w:t xml:space="preserve"> in Poland. Agencja pomaga przedsiębiorcom w wyborze optymalnej ścieżki ekspansji za granicą. Wspiera również napływ bezpośrednich inwestycji zagranicznych do Polski oraz realizację polskich inwestycji w kraju. PAIH współpracuje z sektorem publicznym i partnerami regionalnymi, oferując m.in.: szkolenia, audyt i promocję nieruchomości inwestycyjnych, współpracę przy organizacji misji biznesowych oraz wsparcie komunikacyjne przy realizacji wspólnych projektów.</w:t>
      </w:r>
    </w:p>
    <w:p w14:paraId="05C2244E" w14:textId="03F78215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49460684" w14:textId="1E74DA36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03E3FE72" w14:textId="5CA51110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438C6EC0" w14:textId="7D8190B7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6E99BBEE" w14:textId="1ACB989E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0FAAA252" w14:textId="2021CAC1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4B6C12F9" w14:textId="0C20B187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5D473E11" w14:textId="1124EA98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50488995" w14:textId="77777777" w:rsidR="00C50147" w:rsidRPr="00AB0BD0" w:rsidRDefault="00C50147" w:rsidP="005A5124">
      <w:pPr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sectPr w:rsidR="00C50147" w:rsidRPr="00AB0BD0" w:rsidSect="00980927">
      <w:headerReference w:type="default" r:id="rId12"/>
      <w:footerReference w:type="even" r:id="rId13"/>
      <w:footerReference w:type="default" r:id="rId14"/>
      <w:type w:val="continuous"/>
      <w:pgSz w:w="11910" w:h="16840"/>
      <w:pgMar w:top="2722" w:right="851" w:bottom="2268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8B9CC" w14:textId="77777777" w:rsidR="00C6561A" w:rsidRDefault="00C6561A" w:rsidP="00382DE2">
      <w:r>
        <w:separator/>
      </w:r>
    </w:p>
  </w:endnote>
  <w:endnote w:type="continuationSeparator" w:id="0">
    <w:p w14:paraId="0C7F59D4" w14:textId="77777777" w:rsidR="00C6561A" w:rsidRDefault="00C6561A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1851A" w14:textId="62D4FC77" w:rsidR="00FE2DBA" w:rsidRDefault="005A5124">
    <w:pPr>
      <w:pStyle w:val="Stopka"/>
    </w:pPr>
    <w:r>
      <w:rPr>
        <w:noProof/>
      </w:rPr>
      <w:drawing>
        <wp:inline distT="0" distB="0" distL="0" distR="0" wp14:anchorId="2C6421D7" wp14:editId="073A4E28">
          <wp:extent cx="6477000" cy="10134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2DBA">
      <w:rPr>
        <w:noProof/>
      </w:rPr>
      <w:drawing>
        <wp:inline distT="0" distB="0" distL="0" distR="0" wp14:anchorId="6B610F0B" wp14:editId="3E3F5805">
          <wp:extent cx="6477000" cy="1009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1207" w14:textId="3BF014AB" w:rsidR="006B67EC" w:rsidRDefault="005F07C1" w:rsidP="00587FB0">
    <w:pPr>
      <w:pStyle w:val="Stopka"/>
      <w:tabs>
        <w:tab w:val="left" w:pos="142"/>
      </w:tabs>
    </w:pPr>
    <w:r>
      <w:rPr>
        <w:noProof/>
      </w:rPr>
      <w:drawing>
        <wp:anchor distT="0" distB="0" distL="114300" distR="114300" simplePos="0" relativeHeight="251674624" behindDoc="1" locked="0" layoutInCell="1" allowOverlap="1" wp14:anchorId="2EE59C40" wp14:editId="7061BB0C">
          <wp:simplePos x="0" y="0"/>
          <wp:positionH relativeFrom="column">
            <wp:posOffset>-570865</wp:posOffset>
          </wp:positionH>
          <wp:positionV relativeFrom="paragraph">
            <wp:posOffset>-451485</wp:posOffset>
          </wp:positionV>
          <wp:extent cx="7645782" cy="11963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782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F1C7D" w14:textId="77777777" w:rsidR="00C6561A" w:rsidRDefault="00C6561A" w:rsidP="00382DE2">
      <w:r>
        <w:separator/>
      </w:r>
    </w:p>
  </w:footnote>
  <w:footnote w:type="continuationSeparator" w:id="0">
    <w:p w14:paraId="2E4CCC72" w14:textId="77777777" w:rsidR="00C6561A" w:rsidRDefault="00C6561A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8EF39" w14:textId="25A0A1B6" w:rsidR="00557216" w:rsidRDefault="005A5124" w:rsidP="00557216">
    <w:pPr>
      <w:pStyle w:val="Nagwek"/>
      <w:tabs>
        <w:tab w:val="clear" w:pos="4536"/>
        <w:tab w:val="clear" w:pos="9072"/>
        <w:tab w:val="left" w:pos="7170"/>
      </w:tabs>
    </w:pPr>
    <w:r w:rsidRPr="005A5124">
      <w:rPr>
        <w:rFonts w:ascii="Calibri Light" w:hAnsi="Calibri Light" w:cs="Calibri Light"/>
        <w:noProof/>
        <w:color w:val="C00000"/>
      </w:rPr>
      <w:drawing>
        <wp:anchor distT="0" distB="0" distL="114300" distR="114300" simplePos="0" relativeHeight="251676672" behindDoc="0" locked="0" layoutInCell="1" allowOverlap="1" wp14:anchorId="5F297397" wp14:editId="1E6883A2">
          <wp:simplePos x="0" y="0"/>
          <wp:positionH relativeFrom="margin">
            <wp:align>right</wp:align>
          </wp:positionH>
          <wp:positionV relativeFrom="paragraph">
            <wp:posOffset>-160655</wp:posOffset>
          </wp:positionV>
          <wp:extent cx="1183005" cy="1196340"/>
          <wp:effectExtent l="0" t="0" r="0" b="3810"/>
          <wp:wrapThrough wrapText="bothSides">
            <wp:wrapPolygon edited="0">
              <wp:start x="0" y="0"/>
              <wp:lineTo x="0" y="21325"/>
              <wp:lineTo x="21217" y="21325"/>
              <wp:lineTo x="21217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2564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D947E75" wp14:editId="1AFB9168">
          <wp:simplePos x="0" y="0"/>
          <wp:positionH relativeFrom="column">
            <wp:posOffset>-369570</wp:posOffset>
          </wp:positionH>
          <wp:positionV relativeFrom="paragraph">
            <wp:posOffset>-278765</wp:posOffset>
          </wp:positionV>
          <wp:extent cx="3125973" cy="1400175"/>
          <wp:effectExtent l="0" t="0" r="0" b="0"/>
          <wp:wrapNone/>
          <wp:docPr id="4" name="Obraz 4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97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E42C7"/>
    <w:multiLevelType w:val="multilevel"/>
    <w:tmpl w:val="0D3C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4C"/>
    <w:rsid w:val="00025FCD"/>
    <w:rsid w:val="00070143"/>
    <w:rsid w:val="00096594"/>
    <w:rsid w:val="000F49E7"/>
    <w:rsid w:val="0011686C"/>
    <w:rsid w:val="001400F1"/>
    <w:rsid w:val="0019029C"/>
    <w:rsid w:val="001D1582"/>
    <w:rsid w:val="002268DA"/>
    <w:rsid w:val="00232495"/>
    <w:rsid w:val="002455E2"/>
    <w:rsid w:val="0026469D"/>
    <w:rsid w:val="002A356D"/>
    <w:rsid w:val="002B2564"/>
    <w:rsid w:val="002D6298"/>
    <w:rsid w:val="003004B1"/>
    <w:rsid w:val="003117EE"/>
    <w:rsid w:val="00382DE2"/>
    <w:rsid w:val="003B22AD"/>
    <w:rsid w:val="003B76BE"/>
    <w:rsid w:val="003C195F"/>
    <w:rsid w:val="004155F1"/>
    <w:rsid w:val="004163A8"/>
    <w:rsid w:val="004A0479"/>
    <w:rsid w:val="004A729C"/>
    <w:rsid w:val="004B0FD3"/>
    <w:rsid w:val="004E396D"/>
    <w:rsid w:val="00513995"/>
    <w:rsid w:val="00557216"/>
    <w:rsid w:val="005708C3"/>
    <w:rsid w:val="00582DDB"/>
    <w:rsid w:val="00587FB0"/>
    <w:rsid w:val="005A5124"/>
    <w:rsid w:val="005B629F"/>
    <w:rsid w:val="005F07C1"/>
    <w:rsid w:val="00616CF4"/>
    <w:rsid w:val="006A3159"/>
    <w:rsid w:val="006B67EC"/>
    <w:rsid w:val="006C38F4"/>
    <w:rsid w:val="006E7B45"/>
    <w:rsid w:val="00791610"/>
    <w:rsid w:val="00824954"/>
    <w:rsid w:val="008652DF"/>
    <w:rsid w:val="008F4FED"/>
    <w:rsid w:val="009165CC"/>
    <w:rsid w:val="00920857"/>
    <w:rsid w:val="00951BA1"/>
    <w:rsid w:val="00963369"/>
    <w:rsid w:val="00980927"/>
    <w:rsid w:val="009B374C"/>
    <w:rsid w:val="00A52ED2"/>
    <w:rsid w:val="00A87C92"/>
    <w:rsid w:val="00AA19CE"/>
    <w:rsid w:val="00AB0BD0"/>
    <w:rsid w:val="00B32C83"/>
    <w:rsid w:val="00B603DF"/>
    <w:rsid w:val="00B92A28"/>
    <w:rsid w:val="00BB3AA2"/>
    <w:rsid w:val="00BD0CD6"/>
    <w:rsid w:val="00BD33F4"/>
    <w:rsid w:val="00BE3CD7"/>
    <w:rsid w:val="00C130C8"/>
    <w:rsid w:val="00C50147"/>
    <w:rsid w:val="00C6561A"/>
    <w:rsid w:val="00D42AEA"/>
    <w:rsid w:val="00DA1FCF"/>
    <w:rsid w:val="00DB3B5F"/>
    <w:rsid w:val="00DB4843"/>
    <w:rsid w:val="00DB78F2"/>
    <w:rsid w:val="00E17830"/>
    <w:rsid w:val="00EC5624"/>
    <w:rsid w:val="00ED2BF1"/>
    <w:rsid w:val="00F373AD"/>
    <w:rsid w:val="00F75022"/>
    <w:rsid w:val="00F84AC7"/>
    <w:rsid w:val="00FA1A05"/>
    <w:rsid w:val="00FA3744"/>
    <w:rsid w:val="00FC72C0"/>
    <w:rsid w:val="00FD14B5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4D58E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styleId="Hipercze">
    <w:name w:val="Hyperlink"/>
    <w:basedOn w:val="Domylnaczcionkaakapitu"/>
    <w:uiPriority w:val="99"/>
    <w:unhideWhenUsed/>
    <w:rsid w:val="007916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C0"/>
    <w:rPr>
      <w:rFonts w:ascii="Segoe UI" w:eastAsia="Novel Pro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ih.gov.pl/20210507/grunt_na_medal_kwalifikacja_tereno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7D540DE6D114E8706CAD1E7225016" ma:contentTypeVersion="11" ma:contentTypeDescription="Utwórz nowy dokument." ma:contentTypeScope="" ma:versionID="da54c380607af375ad4cd40a427bf4ee">
  <xsd:schema xmlns:xsd="http://www.w3.org/2001/XMLSchema" xmlns:xs="http://www.w3.org/2001/XMLSchema" xmlns:p="http://schemas.microsoft.com/office/2006/metadata/properties" xmlns:ns2="3d7fc3af-f15d-4406-96db-4ea3b0d710f3" xmlns:ns3="c10444ed-c2b0-42d1-96a7-b32b60c0985b" targetNamespace="http://schemas.microsoft.com/office/2006/metadata/properties" ma:root="true" ma:fieldsID="67d71db8f6a55252973bb3c9d3002fa0" ns2:_="" ns3:_="">
    <xsd:import namespace="3d7fc3af-f15d-4406-96db-4ea3b0d710f3"/>
    <xsd:import namespace="c10444ed-c2b0-42d1-96a7-b32b60c09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c3af-f15d-4406-96db-4ea3b0d71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444ed-c2b0-42d1-96a7-b32b60c0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52C5A-6884-4B7A-B3A7-4141D20FD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258FD-91A4-4492-BA93-18C73F142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2153B-6D64-4CEC-997C-2D9342DB9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FD5B7-6970-4272-A36C-7011776E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fc3af-f15d-4406-96db-4ea3b0d710f3"/>
    <ds:schemaRef ds:uri="c10444ed-c2b0-42d1-96a7-b32b60c09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Iwaniuk</dc:creator>
  <cp:lastModifiedBy>Katarzyna Kownacka</cp:lastModifiedBy>
  <cp:revision>2</cp:revision>
  <cp:lastPrinted>2017-07-10T13:59:00Z</cp:lastPrinted>
  <dcterms:created xsi:type="dcterms:W3CDTF">2021-05-07T10:49:00Z</dcterms:created>
  <dcterms:modified xsi:type="dcterms:W3CDTF">2021-05-07T10:49:00Z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  <property fmtid="{D5CDD505-2E9C-101B-9397-08002B2CF9AE}" pid="5" name="ContentTypeId">
    <vt:lpwstr>0x01010024C7D540DE6D114E8706CAD1E7225016</vt:lpwstr>
  </property>
</Properties>
</file>