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D455" w14:textId="77777777" w:rsidR="0070333A" w:rsidRDefault="001D2AE1" w:rsidP="00C620ED">
      <w:pPr>
        <w:pStyle w:val="Nagwek1"/>
      </w:pPr>
      <w:r>
        <w:rPr>
          <w:noProof/>
          <w:lang w:eastAsia="pl-PL"/>
        </w:rPr>
        <w:drawing>
          <wp:inline distT="0" distB="0" distL="0" distR="0" wp14:anchorId="60F5F011" wp14:editId="5607A5E6">
            <wp:extent cx="5760720" cy="560924"/>
            <wp:effectExtent l="0" t="0" r="0" b="0"/>
            <wp:docPr id="3" name="Obraz 3" descr="Fundusze Europejskie Program Regionalny Rzeczpospolita Polska Opolskie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Fundusze Europejskie Program Regionalny Rzeczpospolita Polska Opolskie Unia Europejska Europejski Fundusz Społecz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924"/>
                    </a:xfrm>
                    <a:prstGeom prst="rect">
                      <a:avLst/>
                    </a:prstGeom>
                    <a:noFill/>
                  </pic:spPr>
                </pic:pic>
              </a:graphicData>
            </a:graphic>
          </wp:inline>
        </w:drawing>
      </w:r>
    </w:p>
    <w:p w14:paraId="6286CDAB" w14:textId="77777777" w:rsidR="00E9742B" w:rsidRDefault="00E9742B" w:rsidP="0071625C">
      <w:pPr>
        <w:autoSpaceDE w:val="0"/>
        <w:autoSpaceDN w:val="0"/>
        <w:jc w:val="right"/>
        <w:rPr>
          <w:rFonts w:ascii="Calibri" w:eastAsia="Calibri" w:hAnsi="Calibri" w:cs="Times New Roman"/>
          <w:bCs/>
          <w:i/>
          <w:iCs/>
          <w:noProof/>
          <w:color w:val="000000"/>
          <w:sz w:val="24"/>
          <w:szCs w:val="24"/>
          <w:lang w:eastAsia="pl-PL"/>
        </w:rPr>
      </w:pPr>
    </w:p>
    <w:p w14:paraId="688CFEA6" w14:textId="77777777" w:rsidR="004F5744" w:rsidRDefault="004F5744" w:rsidP="004F5744">
      <w:pPr>
        <w:autoSpaceDE w:val="0"/>
        <w:autoSpaceDN w:val="0"/>
        <w:jc w:val="right"/>
        <w:rPr>
          <w:rFonts w:ascii="Calibri" w:eastAsia="Calibri" w:hAnsi="Calibri" w:cs="Times New Roman"/>
          <w:bCs/>
          <w:i/>
          <w:iCs/>
          <w:noProof/>
          <w:color w:val="000000"/>
          <w:sz w:val="24"/>
          <w:szCs w:val="24"/>
          <w:lang w:eastAsia="pl-PL"/>
        </w:rPr>
      </w:pPr>
    </w:p>
    <w:p w14:paraId="041204DE" w14:textId="77777777" w:rsidR="004F5744" w:rsidRPr="00E9742B" w:rsidRDefault="004F5744" w:rsidP="004F5744">
      <w:pPr>
        <w:tabs>
          <w:tab w:val="center" w:pos="4536"/>
          <w:tab w:val="right" w:pos="9072"/>
        </w:tabs>
        <w:spacing w:after="0" w:line="240" w:lineRule="auto"/>
        <w:jc w:val="right"/>
        <w:rPr>
          <w:rFonts w:ascii="Times New Roman" w:eastAsia="Times New Roman" w:hAnsi="Times New Roman" w:cs="Times New Roman"/>
          <w:sz w:val="24"/>
          <w:szCs w:val="24"/>
          <w:lang w:eastAsia="pl-PL"/>
        </w:rPr>
      </w:pPr>
    </w:p>
    <w:p w14:paraId="425174F7" w14:textId="77777777" w:rsidR="004F5744" w:rsidRDefault="004F5744" w:rsidP="00B15275">
      <w:pPr>
        <w:tabs>
          <w:tab w:val="left" w:pos="708"/>
          <w:tab w:val="right" w:pos="9072"/>
        </w:tabs>
        <w:rPr>
          <w:b/>
        </w:rPr>
      </w:pPr>
      <w:r w:rsidRPr="00B13F76">
        <w:rPr>
          <w:b/>
        </w:rPr>
        <w:tab/>
      </w:r>
      <w:r w:rsidR="00B15275">
        <w:rPr>
          <w:b/>
        </w:rPr>
        <w:tab/>
      </w:r>
    </w:p>
    <w:p w14:paraId="4A010A09" w14:textId="77777777" w:rsidR="004F5744" w:rsidRDefault="004F5744" w:rsidP="004F5744">
      <w:pPr>
        <w:rPr>
          <w:b/>
        </w:rPr>
      </w:pPr>
    </w:p>
    <w:p w14:paraId="24EAE119" w14:textId="77777777" w:rsidR="004F5744" w:rsidRDefault="004F5744" w:rsidP="004F5744">
      <w:pPr>
        <w:rPr>
          <w:b/>
        </w:rPr>
      </w:pPr>
    </w:p>
    <w:p w14:paraId="61CA5026" w14:textId="77777777" w:rsidR="004F5744" w:rsidRDefault="004F5744" w:rsidP="004F5744">
      <w:pPr>
        <w:rPr>
          <w:b/>
        </w:rPr>
      </w:pPr>
    </w:p>
    <w:p w14:paraId="2971BA5E" w14:textId="77777777" w:rsidR="004F5744" w:rsidRDefault="004F5744" w:rsidP="004F5744">
      <w:pPr>
        <w:rPr>
          <w:b/>
        </w:rPr>
      </w:pPr>
    </w:p>
    <w:p w14:paraId="0B076598" w14:textId="77777777" w:rsidR="004F5744" w:rsidRPr="00B13F76" w:rsidRDefault="004F5744" w:rsidP="004F5744">
      <w:pPr>
        <w:rPr>
          <w:b/>
        </w:rPr>
      </w:pPr>
    </w:p>
    <w:p w14:paraId="35D12999" w14:textId="77777777" w:rsidR="004F5744" w:rsidRPr="00B13F76" w:rsidRDefault="004F5744" w:rsidP="004F5744">
      <w:pPr>
        <w:rPr>
          <w:b/>
          <w:i/>
          <w:iCs/>
          <w:sz w:val="28"/>
          <w:szCs w:val="28"/>
        </w:rPr>
      </w:pPr>
      <w:r w:rsidRPr="00B13F76">
        <w:rPr>
          <w:b/>
          <w:sz w:val="28"/>
          <w:szCs w:val="28"/>
        </w:rPr>
        <w:t xml:space="preserve">Zasady udzielania wsparcia o charakterze popytowym w ramach Poddziałania 9.2.1 RPO WO </w:t>
      </w:r>
      <w:r w:rsidRPr="00B13F76">
        <w:rPr>
          <w:b/>
          <w:i/>
          <w:iCs/>
          <w:sz w:val="28"/>
          <w:szCs w:val="28"/>
        </w:rPr>
        <w:t>Wsparcie kształcenia zawodowego</w:t>
      </w:r>
      <w:r w:rsidRPr="00B13F76">
        <w:rPr>
          <w:b/>
          <w:iCs/>
          <w:sz w:val="28"/>
          <w:szCs w:val="28"/>
        </w:rPr>
        <w:t>,</w:t>
      </w:r>
      <w:r w:rsidRPr="00B13F76">
        <w:rPr>
          <w:b/>
          <w:i/>
          <w:iCs/>
          <w:sz w:val="28"/>
          <w:szCs w:val="28"/>
        </w:rPr>
        <w:t xml:space="preserve"> </w:t>
      </w:r>
      <w:r w:rsidRPr="00B13F76">
        <w:rPr>
          <w:b/>
          <w:iCs/>
          <w:sz w:val="28"/>
          <w:szCs w:val="28"/>
        </w:rPr>
        <w:t>Działania 9.2</w:t>
      </w:r>
      <w:r w:rsidRPr="00B13F76">
        <w:rPr>
          <w:b/>
          <w:i/>
          <w:iCs/>
          <w:sz w:val="28"/>
          <w:szCs w:val="28"/>
        </w:rPr>
        <w:t xml:space="preserve"> Rozwój kształcenia zawodowego</w:t>
      </w:r>
      <w:r w:rsidRPr="00B13F76">
        <w:rPr>
          <w:b/>
          <w:iCs/>
          <w:sz w:val="28"/>
          <w:szCs w:val="28"/>
        </w:rPr>
        <w:t>,</w:t>
      </w:r>
      <w:r w:rsidRPr="00B13F76">
        <w:rPr>
          <w:b/>
          <w:i/>
          <w:iCs/>
          <w:sz w:val="28"/>
          <w:szCs w:val="28"/>
        </w:rPr>
        <w:t xml:space="preserve"> </w:t>
      </w:r>
      <w:r w:rsidRPr="00B13F76">
        <w:rPr>
          <w:b/>
          <w:iCs/>
          <w:sz w:val="28"/>
          <w:szCs w:val="28"/>
        </w:rPr>
        <w:t>Osi IX</w:t>
      </w:r>
      <w:r w:rsidRPr="00B13F76">
        <w:rPr>
          <w:b/>
          <w:i/>
          <w:iCs/>
          <w:sz w:val="28"/>
          <w:szCs w:val="28"/>
        </w:rPr>
        <w:t xml:space="preserve"> Wysoka jakość edukacji</w:t>
      </w:r>
    </w:p>
    <w:p w14:paraId="3435A0F5" w14:textId="77777777" w:rsidR="004F5744" w:rsidRDefault="004F5744" w:rsidP="004F5744">
      <w:pPr>
        <w:rPr>
          <w:i/>
          <w:iCs/>
          <w:sz w:val="24"/>
          <w:szCs w:val="24"/>
        </w:rPr>
      </w:pPr>
    </w:p>
    <w:p w14:paraId="086CB0B2" w14:textId="77777777" w:rsidR="004F5744" w:rsidRDefault="004F5744" w:rsidP="004F5744">
      <w:pPr>
        <w:rPr>
          <w:i/>
          <w:iCs/>
          <w:sz w:val="24"/>
          <w:szCs w:val="24"/>
        </w:rPr>
      </w:pPr>
    </w:p>
    <w:p w14:paraId="4CC36066" w14:textId="77777777" w:rsidR="004F5744" w:rsidRDefault="004F5744" w:rsidP="004F5744">
      <w:pPr>
        <w:rPr>
          <w:i/>
          <w:iCs/>
          <w:sz w:val="24"/>
          <w:szCs w:val="24"/>
        </w:rPr>
      </w:pPr>
    </w:p>
    <w:p w14:paraId="7E560AAF" w14:textId="77777777" w:rsidR="004F5744" w:rsidRDefault="004F5744" w:rsidP="004F5744">
      <w:pPr>
        <w:rPr>
          <w:i/>
          <w:iCs/>
          <w:sz w:val="24"/>
          <w:szCs w:val="24"/>
        </w:rPr>
      </w:pPr>
    </w:p>
    <w:p w14:paraId="45E4CF6A" w14:textId="77777777" w:rsidR="004F5744" w:rsidRDefault="004F5744" w:rsidP="004F5744">
      <w:pPr>
        <w:rPr>
          <w:i/>
          <w:iCs/>
          <w:sz w:val="24"/>
          <w:szCs w:val="24"/>
        </w:rPr>
      </w:pPr>
    </w:p>
    <w:p w14:paraId="75F5E873" w14:textId="77777777" w:rsidR="004F5744" w:rsidRDefault="004F5744" w:rsidP="004F5744">
      <w:pPr>
        <w:rPr>
          <w:i/>
          <w:iCs/>
          <w:sz w:val="24"/>
          <w:szCs w:val="24"/>
        </w:rPr>
      </w:pPr>
    </w:p>
    <w:p w14:paraId="75E386E6" w14:textId="77777777" w:rsidR="001F38CB" w:rsidRDefault="001F38CB" w:rsidP="004F5744">
      <w:pPr>
        <w:suppressAutoHyphens/>
        <w:spacing w:after="0" w:line="276" w:lineRule="auto"/>
        <w:jc w:val="right"/>
        <w:rPr>
          <w:rFonts w:ascii="Calibri" w:eastAsia="Times New Roman" w:hAnsi="Calibri" w:cs="Times New Roman"/>
          <w:sz w:val="24"/>
          <w:szCs w:val="24"/>
          <w:lang w:eastAsia="pl-PL"/>
        </w:rPr>
      </w:pPr>
    </w:p>
    <w:p w14:paraId="34BB20F6"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09EC5D81"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4BCBD310"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656CE54D"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1DA5A8AC"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77447EF6"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19C79137"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181AA98C"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51E72D09" w14:textId="77777777" w:rsidR="00483755" w:rsidRDefault="00483755" w:rsidP="004F5744">
      <w:pPr>
        <w:suppressAutoHyphens/>
        <w:spacing w:after="0" w:line="276" w:lineRule="auto"/>
        <w:jc w:val="right"/>
        <w:rPr>
          <w:rFonts w:ascii="Calibri" w:eastAsia="Times New Roman" w:hAnsi="Calibri" w:cs="Times New Roman"/>
          <w:sz w:val="24"/>
          <w:szCs w:val="24"/>
          <w:lang w:eastAsia="pl-PL"/>
        </w:rPr>
      </w:pPr>
    </w:p>
    <w:p w14:paraId="2CB78F8F" w14:textId="77777777" w:rsidR="0063676A" w:rsidRDefault="0063676A" w:rsidP="004F5744">
      <w:pPr>
        <w:suppressAutoHyphens/>
        <w:spacing w:after="0" w:line="276" w:lineRule="auto"/>
        <w:jc w:val="right"/>
        <w:rPr>
          <w:rFonts w:ascii="Calibri" w:eastAsia="Times New Roman" w:hAnsi="Calibri" w:cs="Times New Roman"/>
          <w:sz w:val="24"/>
          <w:szCs w:val="24"/>
          <w:lang w:eastAsia="pl-PL"/>
        </w:rPr>
      </w:pPr>
    </w:p>
    <w:p w14:paraId="190B19E6" w14:textId="77777777" w:rsidR="0063676A" w:rsidRDefault="0063676A" w:rsidP="004F5744">
      <w:pPr>
        <w:suppressAutoHyphens/>
        <w:spacing w:after="0" w:line="276" w:lineRule="auto"/>
        <w:jc w:val="right"/>
        <w:rPr>
          <w:rFonts w:ascii="Calibri" w:eastAsia="Times New Roman" w:hAnsi="Calibri" w:cs="Times New Roman"/>
          <w:sz w:val="24"/>
          <w:szCs w:val="24"/>
          <w:lang w:eastAsia="pl-PL"/>
        </w:rPr>
      </w:pPr>
    </w:p>
    <w:p w14:paraId="59ED41D4" w14:textId="77777777" w:rsidR="001F38CB" w:rsidRDefault="001F38CB" w:rsidP="001F38CB">
      <w:pPr>
        <w:jc w:val="center"/>
        <w:rPr>
          <w:iCs/>
          <w:sz w:val="24"/>
          <w:szCs w:val="24"/>
        </w:rPr>
      </w:pPr>
      <w:r w:rsidRPr="00B13F76">
        <w:rPr>
          <w:iCs/>
          <w:sz w:val="24"/>
          <w:szCs w:val="24"/>
        </w:rPr>
        <w:t xml:space="preserve">OPOLE, </w:t>
      </w:r>
      <w:r w:rsidR="0043309C">
        <w:rPr>
          <w:iCs/>
          <w:sz w:val="24"/>
          <w:szCs w:val="24"/>
        </w:rPr>
        <w:t xml:space="preserve">LISTOPAD </w:t>
      </w:r>
      <w:r w:rsidRPr="00B13F76">
        <w:rPr>
          <w:iCs/>
          <w:sz w:val="24"/>
          <w:szCs w:val="24"/>
        </w:rPr>
        <w:t>2021</w:t>
      </w:r>
    </w:p>
    <w:sdt>
      <w:sdtPr>
        <w:rPr>
          <w:rFonts w:asciiTheme="minorHAnsi" w:eastAsiaTheme="minorHAnsi" w:hAnsiTheme="minorHAnsi" w:cstheme="minorBidi"/>
          <w:color w:val="auto"/>
          <w:sz w:val="22"/>
          <w:szCs w:val="22"/>
          <w:lang w:eastAsia="en-US"/>
        </w:rPr>
        <w:id w:val="996302312"/>
        <w:docPartObj>
          <w:docPartGallery w:val="Table of Contents"/>
          <w:docPartUnique/>
        </w:docPartObj>
      </w:sdtPr>
      <w:sdtEndPr>
        <w:rPr>
          <w:b/>
          <w:bCs/>
        </w:rPr>
      </w:sdtEndPr>
      <w:sdtContent>
        <w:p w14:paraId="7E034179" w14:textId="77777777" w:rsidR="00D26524" w:rsidRDefault="00D26524" w:rsidP="00D26524">
          <w:pPr>
            <w:pStyle w:val="Nagwekspisutreci"/>
            <w:rPr>
              <w:rFonts w:asciiTheme="minorHAnsi" w:eastAsiaTheme="minorHAnsi" w:hAnsiTheme="minorHAnsi" w:cstheme="minorBidi"/>
              <w:color w:val="auto"/>
              <w:sz w:val="22"/>
              <w:szCs w:val="22"/>
              <w:lang w:eastAsia="en-US"/>
            </w:rPr>
          </w:pPr>
        </w:p>
        <w:p w14:paraId="5DF3A888" w14:textId="77777777" w:rsidR="00D26524" w:rsidRDefault="00D26524" w:rsidP="00D26524">
          <w:pPr>
            <w:pStyle w:val="Nagwekspisutreci"/>
          </w:pPr>
          <w:r>
            <w:t>Spis treści</w:t>
          </w:r>
        </w:p>
        <w:p w14:paraId="679540B2" w14:textId="77777777" w:rsidR="00D26524" w:rsidRDefault="00D26524" w:rsidP="00D26524">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4600601" w:history="1">
            <w:r w:rsidRPr="001E43C2">
              <w:rPr>
                <w:rStyle w:val="Hipercze"/>
                <w:noProof/>
              </w:rPr>
              <w:t>Cel dokumentu i podstawowe  pojęcia:</w:t>
            </w:r>
            <w:r>
              <w:rPr>
                <w:noProof/>
                <w:webHidden/>
              </w:rPr>
              <w:tab/>
            </w:r>
            <w:r>
              <w:rPr>
                <w:noProof/>
                <w:webHidden/>
              </w:rPr>
              <w:fldChar w:fldCharType="begin"/>
            </w:r>
            <w:r>
              <w:rPr>
                <w:noProof/>
                <w:webHidden/>
              </w:rPr>
              <w:instrText xml:space="preserve"> PAGEREF _Toc84600601 \h </w:instrText>
            </w:r>
            <w:r>
              <w:rPr>
                <w:noProof/>
                <w:webHidden/>
              </w:rPr>
            </w:r>
            <w:r>
              <w:rPr>
                <w:noProof/>
                <w:webHidden/>
              </w:rPr>
              <w:fldChar w:fldCharType="separate"/>
            </w:r>
            <w:r>
              <w:rPr>
                <w:noProof/>
                <w:webHidden/>
              </w:rPr>
              <w:t>4</w:t>
            </w:r>
            <w:r>
              <w:rPr>
                <w:noProof/>
                <w:webHidden/>
              </w:rPr>
              <w:fldChar w:fldCharType="end"/>
            </w:r>
          </w:hyperlink>
        </w:p>
        <w:p w14:paraId="63DFDDF4" w14:textId="77777777" w:rsidR="00D26524" w:rsidRDefault="00263602" w:rsidP="00D26524">
          <w:pPr>
            <w:pStyle w:val="Spistreci1"/>
            <w:tabs>
              <w:tab w:val="right" w:leader="dot" w:pos="9062"/>
            </w:tabs>
            <w:rPr>
              <w:rFonts w:eastAsiaTheme="minorEastAsia"/>
              <w:noProof/>
              <w:lang w:eastAsia="pl-PL"/>
            </w:rPr>
          </w:pPr>
          <w:hyperlink w:anchor="_Toc84600602" w:history="1">
            <w:r w:rsidR="00D26524" w:rsidRPr="001E43C2">
              <w:rPr>
                <w:rStyle w:val="Hipercze"/>
                <w:rFonts w:eastAsia="Times New Roman" w:cstheme="minorHAnsi"/>
                <w:noProof/>
                <w:lang w:eastAsia="pl-PL"/>
              </w:rPr>
              <w:t>Rozdział 1: Postanowienia ogólne</w:t>
            </w:r>
            <w:r w:rsidR="00D26524">
              <w:rPr>
                <w:noProof/>
                <w:webHidden/>
              </w:rPr>
              <w:tab/>
            </w:r>
            <w:r w:rsidR="00D26524">
              <w:rPr>
                <w:noProof/>
                <w:webHidden/>
              </w:rPr>
              <w:fldChar w:fldCharType="begin"/>
            </w:r>
            <w:r w:rsidR="00D26524">
              <w:rPr>
                <w:noProof/>
                <w:webHidden/>
              </w:rPr>
              <w:instrText xml:space="preserve"> PAGEREF _Toc84600602 \h </w:instrText>
            </w:r>
            <w:r w:rsidR="00D26524">
              <w:rPr>
                <w:noProof/>
                <w:webHidden/>
              </w:rPr>
            </w:r>
            <w:r w:rsidR="00D26524">
              <w:rPr>
                <w:noProof/>
                <w:webHidden/>
              </w:rPr>
              <w:fldChar w:fldCharType="separate"/>
            </w:r>
            <w:r w:rsidR="00D26524">
              <w:rPr>
                <w:noProof/>
                <w:webHidden/>
              </w:rPr>
              <w:t>7</w:t>
            </w:r>
            <w:r w:rsidR="00D26524">
              <w:rPr>
                <w:noProof/>
                <w:webHidden/>
              </w:rPr>
              <w:fldChar w:fldCharType="end"/>
            </w:r>
          </w:hyperlink>
        </w:p>
        <w:p w14:paraId="1E52CC0F" w14:textId="77777777" w:rsidR="00D26524" w:rsidRDefault="00263602" w:rsidP="00D26524">
          <w:pPr>
            <w:pStyle w:val="Spistreci1"/>
            <w:tabs>
              <w:tab w:val="right" w:leader="dot" w:pos="9062"/>
            </w:tabs>
            <w:rPr>
              <w:rFonts w:eastAsiaTheme="minorEastAsia"/>
              <w:noProof/>
              <w:lang w:eastAsia="pl-PL"/>
            </w:rPr>
          </w:pPr>
          <w:hyperlink w:anchor="_Toc84600603" w:history="1">
            <w:r w:rsidR="00D26524" w:rsidRPr="001E43C2">
              <w:rPr>
                <w:rStyle w:val="Hipercze"/>
                <w:rFonts w:eastAsia="Times New Roman"/>
                <w:noProof/>
                <w:lang w:eastAsia="pl-PL"/>
              </w:rPr>
              <w:t>Rozdział 2: Uczestnicy projektu</w:t>
            </w:r>
            <w:r w:rsidR="00D26524">
              <w:rPr>
                <w:noProof/>
                <w:webHidden/>
              </w:rPr>
              <w:tab/>
            </w:r>
            <w:r w:rsidR="00D26524">
              <w:rPr>
                <w:noProof/>
                <w:webHidden/>
              </w:rPr>
              <w:fldChar w:fldCharType="begin"/>
            </w:r>
            <w:r w:rsidR="00D26524">
              <w:rPr>
                <w:noProof/>
                <w:webHidden/>
              </w:rPr>
              <w:instrText xml:space="preserve"> PAGEREF _Toc84600603 \h </w:instrText>
            </w:r>
            <w:r w:rsidR="00D26524">
              <w:rPr>
                <w:noProof/>
                <w:webHidden/>
              </w:rPr>
            </w:r>
            <w:r w:rsidR="00D26524">
              <w:rPr>
                <w:noProof/>
                <w:webHidden/>
              </w:rPr>
              <w:fldChar w:fldCharType="separate"/>
            </w:r>
            <w:r w:rsidR="00D26524">
              <w:rPr>
                <w:noProof/>
                <w:webHidden/>
              </w:rPr>
              <w:t>8</w:t>
            </w:r>
            <w:r w:rsidR="00D26524">
              <w:rPr>
                <w:noProof/>
                <w:webHidden/>
              </w:rPr>
              <w:fldChar w:fldCharType="end"/>
            </w:r>
          </w:hyperlink>
        </w:p>
        <w:p w14:paraId="696B1CEF" w14:textId="77777777" w:rsidR="00D26524" w:rsidRDefault="00263602" w:rsidP="00D26524">
          <w:pPr>
            <w:pStyle w:val="Spistreci1"/>
            <w:tabs>
              <w:tab w:val="right" w:leader="dot" w:pos="9062"/>
            </w:tabs>
            <w:rPr>
              <w:rFonts w:eastAsiaTheme="minorEastAsia"/>
              <w:noProof/>
              <w:lang w:eastAsia="pl-PL"/>
            </w:rPr>
          </w:pPr>
          <w:hyperlink w:anchor="_Toc84600604" w:history="1">
            <w:r w:rsidR="00D26524" w:rsidRPr="001E43C2">
              <w:rPr>
                <w:rStyle w:val="Hipercze"/>
                <w:rFonts w:eastAsia="Times New Roman"/>
                <w:noProof/>
                <w:lang w:eastAsia="pl-PL"/>
              </w:rPr>
              <w:t>Rozdział 3: System dystrybucji środków Europejskiego Funduszu Społecznego (EFS)</w:t>
            </w:r>
            <w:r w:rsidR="00D26524">
              <w:rPr>
                <w:noProof/>
                <w:webHidden/>
              </w:rPr>
              <w:tab/>
            </w:r>
            <w:r w:rsidR="00D26524">
              <w:rPr>
                <w:noProof/>
                <w:webHidden/>
              </w:rPr>
              <w:fldChar w:fldCharType="begin"/>
            </w:r>
            <w:r w:rsidR="00D26524">
              <w:rPr>
                <w:noProof/>
                <w:webHidden/>
              </w:rPr>
              <w:instrText xml:space="preserve"> PAGEREF _Toc84600604 \h </w:instrText>
            </w:r>
            <w:r w:rsidR="00D26524">
              <w:rPr>
                <w:noProof/>
                <w:webHidden/>
              </w:rPr>
            </w:r>
            <w:r w:rsidR="00D26524">
              <w:rPr>
                <w:noProof/>
                <w:webHidden/>
              </w:rPr>
              <w:fldChar w:fldCharType="separate"/>
            </w:r>
            <w:r w:rsidR="00D26524">
              <w:rPr>
                <w:noProof/>
                <w:webHidden/>
              </w:rPr>
              <w:t>9</w:t>
            </w:r>
            <w:r w:rsidR="00D26524">
              <w:rPr>
                <w:noProof/>
                <w:webHidden/>
              </w:rPr>
              <w:fldChar w:fldCharType="end"/>
            </w:r>
          </w:hyperlink>
        </w:p>
        <w:p w14:paraId="4D41F396" w14:textId="77777777" w:rsidR="00D26524" w:rsidRDefault="00263602" w:rsidP="00D26524">
          <w:pPr>
            <w:pStyle w:val="Spistreci1"/>
            <w:tabs>
              <w:tab w:val="right" w:leader="dot" w:pos="9062"/>
            </w:tabs>
            <w:rPr>
              <w:rFonts w:eastAsiaTheme="minorEastAsia"/>
              <w:noProof/>
              <w:lang w:eastAsia="pl-PL"/>
            </w:rPr>
          </w:pPr>
          <w:hyperlink w:anchor="_Toc84600605" w:history="1">
            <w:r w:rsidR="00D26524" w:rsidRPr="001E43C2">
              <w:rPr>
                <w:rStyle w:val="Hipercze"/>
                <w:rFonts w:eastAsia="Times New Roman"/>
                <w:noProof/>
                <w:lang w:eastAsia="pl-PL"/>
              </w:rPr>
              <w:t>Rozdział 4: Zakres obowiązków Operatora</w:t>
            </w:r>
            <w:r w:rsidR="00D26524">
              <w:rPr>
                <w:noProof/>
                <w:webHidden/>
              </w:rPr>
              <w:tab/>
            </w:r>
            <w:r w:rsidR="00D26524">
              <w:rPr>
                <w:noProof/>
                <w:webHidden/>
              </w:rPr>
              <w:fldChar w:fldCharType="begin"/>
            </w:r>
            <w:r w:rsidR="00D26524">
              <w:rPr>
                <w:noProof/>
                <w:webHidden/>
              </w:rPr>
              <w:instrText xml:space="preserve"> PAGEREF _Toc84600605 \h </w:instrText>
            </w:r>
            <w:r w:rsidR="00D26524">
              <w:rPr>
                <w:noProof/>
                <w:webHidden/>
              </w:rPr>
            </w:r>
            <w:r w:rsidR="00D26524">
              <w:rPr>
                <w:noProof/>
                <w:webHidden/>
              </w:rPr>
              <w:fldChar w:fldCharType="separate"/>
            </w:r>
            <w:r w:rsidR="00D26524">
              <w:rPr>
                <w:noProof/>
                <w:webHidden/>
              </w:rPr>
              <w:t>10</w:t>
            </w:r>
            <w:r w:rsidR="00D26524">
              <w:rPr>
                <w:noProof/>
                <w:webHidden/>
              </w:rPr>
              <w:fldChar w:fldCharType="end"/>
            </w:r>
          </w:hyperlink>
        </w:p>
        <w:p w14:paraId="762A9782" w14:textId="77777777" w:rsidR="00D26524" w:rsidRDefault="00263602" w:rsidP="00D26524">
          <w:pPr>
            <w:pStyle w:val="Spistreci1"/>
            <w:tabs>
              <w:tab w:val="right" w:leader="dot" w:pos="9062"/>
            </w:tabs>
            <w:rPr>
              <w:rFonts w:eastAsiaTheme="minorEastAsia"/>
              <w:noProof/>
              <w:lang w:eastAsia="pl-PL"/>
            </w:rPr>
          </w:pPr>
          <w:hyperlink w:anchor="_Toc84600606" w:history="1">
            <w:r w:rsidR="00D26524" w:rsidRPr="001E43C2">
              <w:rPr>
                <w:rStyle w:val="Hipercze"/>
                <w:rFonts w:eastAsia="Times New Roman"/>
                <w:noProof/>
                <w:lang w:eastAsia="pl-PL"/>
              </w:rPr>
              <w:t>Rozdział 5:  Kontrola projektu</w:t>
            </w:r>
            <w:r w:rsidR="00D26524">
              <w:rPr>
                <w:noProof/>
                <w:webHidden/>
              </w:rPr>
              <w:tab/>
            </w:r>
            <w:r w:rsidR="00D26524">
              <w:rPr>
                <w:noProof/>
                <w:webHidden/>
              </w:rPr>
              <w:fldChar w:fldCharType="begin"/>
            </w:r>
            <w:r w:rsidR="00D26524">
              <w:rPr>
                <w:noProof/>
                <w:webHidden/>
              </w:rPr>
              <w:instrText xml:space="preserve"> PAGEREF _Toc84600606 \h </w:instrText>
            </w:r>
            <w:r w:rsidR="00D26524">
              <w:rPr>
                <w:noProof/>
                <w:webHidden/>
              </w:rPr>
            </w:r>
            <w:r w:rsidR="00D26524">
              <w:rPr>
                <w:noProof/>
                <w:webHidden/>
              </w:rPr>
              <w:fldChar w:fldCharType="separate"/>
            </w:r>
            <w:r w:rsidR="00D26524">
              <w:rPr>
                <w:noProof/>
                <w:webHidden/>
              </w:rPr>
              <w:t>11</w:t>
            </w:r>
            <w:r w:rsidR="00D26524">
              <w:rPr>
                <w:noProof/>
                <w:webHidden/>
              </w:rPr>
              <w:fldChar w:fldCharType="end"/>
            </w:r>
          </w:hyperlink>
        </w:p>
        <w:p w14:paraId="5B034425" w14:textId="77777777" w:rsidR="00D26524" w:rsidRPr="00E67641" w:rsidRDefault="00D26524" w:rsidP="00D26524">
          <w:r>
            <w:rPr>
              <w:b/>
              <w:bCs/>
            </w:rPr>
            <w:fldChar w:fldCharType="end"/>
          </w:r>
        </w:p>
      </w:sdtContent>
    </w:sdt>
    <w:bookmarkStart w:id="0" w:name="_Hlk84576776" w:displacedByCustomXml="prev"/>
    <w:p w14:paraId="275A2B44" w14:textId="77777777" w:rsidR="00D26524" w:rsidRDefault="00D26524" w:rsidP="00D26524">
      <w:pPr>
        <w:rPr>
          <w:rFonts w:asciiTheme="majorHAnsi" w:eastAsiaTheme="majorEastAsia" w:hAnsiTheme="majorHAnsi" w:cstheme="majorBidi"/>
          <w:color w:val="2F5496" w:themeColor="accent1" w:themeShade="BF"/>
          <w:sz w:val="24"/>
          <w:szCs w:val="32"/>
        </w:rPr>
      </w:pPr>
      <w:bookmarkStart w:id="1" w:name="_Toc84600601"/>
      <w:r>
        <w:br w:type="page"/>
      </w:r>
    </w:p>
    <w:p w14:paraId="493A91CA" w14:textId="77777777" w:rsidR="00D26524" w:rsidRDefault="00D26524" w:rsidP="00D26524">
      <w:pPr>
        <w:pStyle w:val="Nagwek1"/>
      </w:pPr>
      <w:r w:rsidRPr="00986DAB">
        <w:lastRenderedPageBreak/>
        <w:t>Cel dokumentu i podstawowe  pojęcia</w:t>
      </w:r>
      <w:bookmarkEnd w:id="0"/>
      <w:r w:rsidRPr="00986DAB">
        <w:t>:</w:t>
      </w:r>
      <w:bookmarkEnd w:id="1"/>
    </w:p>
    <w:p w14:paraId="66F7D42A" w14:textId="77777777" w:rsidR="00D26524" w:rsidRPr="0061014E" w:rsidRDefault="00D26524" w:rsidP="00D26524">
      <w:pPr>
        <w:pStyle w:val="Nagwek1"/>
      </w:pPr>
      <w:bookmarkStart w:id="2" w:name="_Toc84600593"/>
      <w:r w:rsidRPr="00373F42">
        <w:rPr>
          <w:rFonts w:ascii="Calibri" w:eastAsia="Times New Roman" w:hAnsi="Calibri" w:cs="Times New Roman"/>
          <w:i/>
          <w:color w:val="000000"/>
          <w:szCs w:val="24"/>
          <w:lang w:eastAsia="pl-PL"/>
        </w:rPr>
        <w:t xml:space="preserve">Zasady udzielania </w:t>
      </w:r>
      <w:r>
        <w:rPr>
          <w:rFonts w:ascii="Calibri" w:eastAsia="Times New Roman" w:hAnsi="Calibri" w:cs="Times New Roman"/>
          <w:i/>
          <w:color w:val="000000"/>
          <w:szCs w:val="24"/>
          <w:lang w:eastAsia="pl-PL"/>
        </w:rPr>
        <w:t xml:space="preserve">wsparcia o charakterze popytowym w ramach Poddziałania 9.2.1 RPO WO Wsparcie kształcenia zawodowego, Działania 9.2 Rozwój kształcenia zawodowego, </w:t>
      </w:r>
      <w:r>
        <w:rPr>
          <w:rFonts w:ascii="Calibri" w:eastAsia="Times New Roman" w:hAnsi="Calibri" w:cs="Times New Roman"/>
          <w:i/>
          <w:color w:val="000000"/>
          <w:szCs w:val="24"/>
          <w:lang w:eastAsia="pl-PL"/>
        </w:rPr>
        <w:br/>
        <w:t xml:space="preserve">Osi IX Wysoka jakość edukacji  </w:t>
      </w:r>
      <w:r w:rsidRPr="00373F42">
        <w:rPr>
          <w:rFonts w:ascii="Calibri" w:eastAsia="Times New Roman" w:hAnsi="Calibri" w:cs="Times New Roman"/>
          <w:color w:val="000000"/>
          <w:szCs w:val="24"/>
          <w:lang w:eastAsia="pl-PL"/>
        </w:rPr>
        <w:t>regulują szczegółowe kwestie związane z realizacją projektu pozakonkursowego</w:t>
      </w:r>
      <w:r>
        <w:rPr>
          <w:rFonts w:ascii="Calibri" w:eastAsia="Times New Roman" w:hAnsi="Calibri" w:cs="Times New Roman"/>
          <w:color w:val="000000"/>
          <w:szCs w:val="24"/>
          <w:lang w:eastAsia="pl-PL"/>
        </w:rPr>
        <w:t xml:space="preserve"> Województwa Opolskiego (realizator: Opolskie Centrum Rozwoju Gospodarki)</w:t>
      </w:r>
      <w:r w:rsidRPr="00373F42">
        <w:rPr>
          <w:rFonts w:ascii="Calibri" w:eastAsia="Times New Roman" w:hAnsi="Calibri" w:cs="Times New Roman"/>
          <w:color w:val="000000"/>
          <w:szCs w:val="24"/>
          <w:lang w:eastAsia="pl-PL"/>
        </w:rPr>
        <w:t xml:space="preserve"> w </w:t>
      </w:r>
      <w:r>
        <w:rPr>
          <w:rFonts w:ascii="Calibri" w:eastAsia="Times New Roman" w:hAnsi="Calibri" w:cs="Times New Roman"/>
          <w:color w:val="000000"/>
          <w:szCs w:val="24"/>
          <w:lang w:eastAsia="pl-PL"/>
        </w:rPr>
        <w:t xml:space="preserve">zakresie wsparcia osób dorosłych zainteresowanych z własnej inicjatywy zdobyciem uzupełnieniem lub podnoszeniem kompetencji lub kwalifikacji zawodowych </w:t>
      </w:r>
      <w:r>
        <w:rPr>
          <w:rFonts w:ascii="Calibri" w:eastAsia="Times New Roman" w:hAnsi="Calibri" w:cs="Times New Roman"/>
          <w:color w:val="000000"/>
          <w:szCs w:val="24"/>
          <w:lang w:eastAsia="pl-PL"/>
        </w:rPr>
        <w:br/>
        <w:t>w naborze ogłoszonym w Poddziałaniu 9.2.1 RPO WO</w:t>
      </w:r>
      <w:bookmarkEnd w:id="2"/>
      <w:r>
        <w:rPr>
          <w:rFonts w:ascii="Calibri" w:eastAsia="Times New Roman" w:hAnsi="Calibri" w:cs="Times New Roman"/>
          <w:color w:val="000000"/>
          <w:szCs w:val="24"/>
          <w:lang w:eastAsia="pl-PL"/>
        </w:rPr>
        <w:t xml:space="preserve"> </w:t>
      </w:r>
      <w:r w:rsidRPr="00E53F38">
        <w:rPr>
          <w:rFonts w:ascii="Calibri" w:eastAsia="Times New Roman" w:hAnsi="Calibri" w:cs="Times New Roman"/>
          <w:i/>
          <w:iCs/>
          <w:color w:val="000000"/>
          <w:szCs w:val="24"/>
          <w:lang w:eastAsia="pl-PL"/>
        </w:rPr>
        <w:t>Wsparcie kształcenia zawodowego.</w:t>
      </w:r>
      <w:r>
        <w:rPr>
          <w:rFonts w:ascii="Calibri" w:eastAsia="Times New Roman" w:hAnsi="Calibri" w:cs="Times New Roman"/>
          <w:color w:val="000000"/>
          <w:szCs w:val="24"/>
          <w:lang w:eastAsia="pl-PL"/>
        </w:rPr>
        <w:t xml:space="preserve"> </w:t>
      </w:r>
    </w:p>
    <w:p w14:paraId="4C932AAB" w14:textId="77777777" w:rsidR="00D26524" w:rsidRPr="00B5380E" w:rsidRDefault="00D26524" w:rsidP="00D26524">
      <w:pPr>
        <w:autoSpaceDE w:val="0"/>
        <w:autoSpaceDN w:val="0"/>
        <w:adjustRightInd w:val="0"/>
        <w:spacing w:before="120" w:after="120" w:line="240" w:lineRule="auto"/>
        <w:rPr>
          <w:rFonts w:ascii="Calibri" w:eastAsia="Times New Roman" w:hAnsi="Calibri" w:cs="Calibri"/>
          <w:sz w:val="24"/>
          <w:szCs w:val="24"/>
          <w:lang w:eastAsia="pl-PL"/>
        </w:rPr>
      </w:pPr>
      <w:r w:rsidRPr="00B5380E">
        <w:rPr>
          <w:rFonts w:ascii="Calibri" w:eastAsia="Times New Roman" w:hAnsi="Calibri" w:cs="Calibri"/>
          <w:b/>
          <w:bCs/>
          <w:sz w:val="24"/>
          <w:szCs w:val="24"/>
          <w:lang w:eastAsia="pl-PL"/>
        </w:rPr>
        <w:t xml:space="preserve">Administrator BUR </w:t>
      </w:r>
      <w:r w:rsidRPr="00B5380E">
        <w:rPr>
          <w:rFonts w:ascii="Calibri" w:eastAsia="Times New Roman" w:hAnsi="Calibri" w:cs="Calibri"/>
          <w:sz w:val="24"/>
          <w:szCs w:val="24"/>
          <w:lang w:eastAsia="pl-PL"/>
        </w:rPr>
        <w:t xml:space="preserve">– podmiot odpowiedzialny za nadzorowanie prawidłowego </w:t>
      </w:r>
      <w:r w:rsidRPr="00735AD7">
        <w:rPr>
          <w:rFonts w:ascii="Calibri" w:eastAsia="Times New Roman" w:hAnsi="Calibri" w:cs="Calibri"/>
          <w:sz w:val="24"/>
          <w:szCs w:val="24"/>
          <w:lang w:eastAsia="pl-PL"/>
        </w:rPr>
        <w:t>funkcjonowania BUR, zarządzanie kontami i uprawnieniami użytkowników BUR oraz dbający o bezpieczeństwo BUR i zawartych w nim danych. Funkcję Administratora BUR pełni Polska Agencja Rozwoju Przedsiębiorczości;</w:t>
      </w:r>
    </w:p>
    <w:p w14:paraId="44D8D30A" w14:textId="77777777" w:rsidR="00D26524" w:rsidRPr="007F6604" w:rsidRDefault="00D26524" w:rsidP="00D26524">
      <w:pPr>
        <w:autoSpaceDE w:val="0"/>
        <w:autoSpaceDN w:val="0"/>
        <w:adjustRightInd w:val="0"/>
        <w:spacing w:before="120" w:after="120" w:line="240" w:lineRule="auto"/>
        <w:rPr>
          <w:rFonts w:ascii="Calibri" w:eastAsia="Times New Roman" w:hAnsi="Calibri" w:cs="Calibri"/>
          <w:sz w:val="24"/>
          <w:szCs w:val="24"/>
          <w:lang w:eastAsia="pl-PL"/>
        </w:rPr>
      </w:pPr>
      <w:r w:rsidRPr="00B5380E">
        <w:rPr>
          <w:rFonts w:ascii="Calibri" w:eastAsia="Times New Roman" w:hAnsi="Calibri" w:cs="Calibri"/>
          <w:b/>
          <w:bCs/>
          <w:sz w:val="24"/>
          <w:szCs w:val="24"/>
          <w:lang w:eastAsia="pl-PL"/>
        </w:rPr>
        <w:t xml:space="preserve">Administrator Regionalny BUR </w:t>
      </w:r>
      <w:r w:rsidRPr="00B5380E">
        <w:rPr>
          <w:rFonts w:ascii="Calibri" w:eastAsia="Times New Roman" w:hAnsi="Calibri" w:cs="Calibri"/>
          <w:sz w:val="24"/>
          <w:szCs w:val="24"/>
          <w:lang w:eastAsia="pl-PL"/>
        </w:rPr>
        <w:t>– podmiot odpowiedzialny za przydzielanie ID wsparcia Użytkownikom BUR lub monitoring przydzielonego ID wsparcia</w:t>
      </w:r>
      <w:r>
        <w:rPr>
          <w:rFonts w:ascii="Calibri" w:eastAsia="Times New Roman" w:hAnsi="Calibri" w:cs="Calibri"/>
          <w:sz w:val="24"/>
          <w:szCs w:val="24"/>
          <w:lang w:eastAsia="pl-PL"/>
        </w:rPr>
        <w:t xml:space="preserve">, Funkcję Administratora Regionalnego BUR pełni Instytucja Zarządzająca RPO WO 2014-2020. </w:t>
      </w:r>
    </w:p>
    <w:p w14:paraId="4D24F635" w14:textId="77777777" w:rsidR="00D26524" w:rsidRDefault="00D26524" w:rsidP="00D26524">
      <w:pPr>
        <w:autoSpaceDE w:val="0"/>
        <w:autoSpaceDN w:val="0"/>
        <w:adjustRightInd w:val="0"/>
        <w:spacing w:before="120" w:after="120"/>
        <w:rPr>
          <w:rFonts w:ascii="Calibri" w:hAnsi="Calibri" w:cs="Calibri"/>
          <w:sz w:val="24"/>
          <w:szCs w:val="24"/>
        </w:rPr>
      </w:pPr>
      <w:r w:rsidRPr="007F6604">
        <w:rPr>
          <w:rFonts w:ascii="Calibri" w:hAnsi="Calibri" w:cs="Calibri"/>
          <w:b/>
          <w:bCs/>
          <w:sz w:val="24"/>
          <w:szCs w:val="24"/>
        </w:rPr>
        <w:t xml:space="preserve">Baza Usług Rozwojowych (BUR) </w:t>
      </w:r>
      <w:r w:rsidRPr="007F6604">
        <w:rPr>
          <w:rFonts w:ascii="Calibri" w:hAnsi="Calibri" w:cs="Calibri"/>
          <w:sz w:val="24"/>
          <w:szCs w:val="24"/>
        </w:rPr>
        <w:t>– internetowa baza usług rozwojowych, obejmująca rejestr dostawców usług zapewniających świadczenie usług rozwojowych należytej jakości współfinansowanych ze środków publicznych, prowadzona w formie systemu teleinformatycznego przez Administratora BUR. BUR umożliwia w szczególności obsługę następujących procesów</w:t>
      </w:r>
      <w:r>
        <w:rPr>
          <w:rFonts w:ascii="Calibri" w:hAnsi="Calibri" w:cs="Calibri"/>
          <w:sz w:val="24"/>
          <w:szCs w:val="24"/>
        </w:rPr>
        <w:t>:</w:t>
      </w:r>
    </w:p>
    <w:p w14:paraId="1E062559" w14:textId="77777777" w:rsidR="00D26524" w:rsidRPr="00EA4C76" w:rsidRDefault="00D26524" w:rsidP="00D26524">
      <w:pPr>
        <w:pStyle w:val="Akapitzlist"/>
        <w:numPr>
          <w:ilvl w:val="0"/>
          <w:numId w:val="21"/>
        </w:numPr>
        <w:autoSpaceDE w:val="0"/>
        <w:autoSpaceDN w:val="0"/>
        <w:adjustRightInd w:val="0"/>
        <w:spacing w:line="276" w:lineRule="auto"/>
        <w:ind w:left="709" w:hanging="349"/>
        <w:rPr>
          <w:rFonts w:ascii="Calibri" w:hAnsi="Calibri" w:cs="Calibri"/>
          <w:sz w:val="24"/>
          <w:szCs w:val="24"/>
        </w:rPr>
      </w:pPr>
      <w:r w:rsidRPr="00EA4C76">
        <w:rPr>
          <w:rFonts w:ascii="Calibri" w:hAnsi="Calibri" w:cs="Calibri"/>
          <w:sz w:val="24"/>
          <w:szCs w:val="24"/>
        </w:rPr>
        <w:t xml:space="preserve">publikację ofert usług rozwojowych świadczonych przez Dostawców Usług wpisanych </w:t>
      </w:r>
      <w:r>
        <w:rPr>
          <w:rFonts w:ascii="Calibri" w:hAnsi="Calibri" w:cs="Calibri"/>
          <w:sz w:val="24"/>
          <w:szCs w:val="24"/>
        </w:rPr>
        <w:br/>
      </w:r>
      <w:r w:rsidRPr="00EA4C76">
        <w:rPr>
          <w:rFonts w:ascii="Calibri" w:hAnsi="Calibri" w:cs="Calibri"/>
          <w:sz w:val="24"/>
          <w:szCs w:val="24"/>
        </w:rPr>
        <w:t>do BUR,</w:t>
      </w:r>
    </w:p>
    <w:p w14:paraId="6CD395DB" w14:textId="77777777" w:rsidR="00D26524" w:rsidRPr="00EA4C76" w:rsidRDefault="00D26524" w:rsidP="00D26524">
      <w:pPr>
        <w:pStyle w:val="Akapitzlist"/>
        <w:numPr>
          <w:ilvl w:val="0"/>
          <w:numId w:val="21"/>
        </w:numPr>
        <w:autoSpaceDE w:val="0"/>
        <w:autoSpaceDN w:val="0"/>
        <w:adjustRightInd w:val="0"/>
        <w:spacing w:line="276" w:lineRule="auto"/>
        <w:ind w:left="709" w:hanging="349"/>
        <w:rPr>
          <w:rFonts w:ascii="Calibri" w:hAnsi="Calibri" w:cs="Calibri"/>
          <w:sz w:val="24"/>
          <w:szCs w:val="24"/>
        </w:rPr>
      </w:pPr>
      <w:r w:rsidRPr="00EA4C76">
        <w:rPr>
          <w:rFonts w:ascii="Calibri" w:hAnsi="Calibri" w:cs="Calibri"/>
          <w:sz w:val="24"/>
          <w:szCs w:val="24"/>
        </w:rPr>
        <w:t>dokonywanie zapisów na poszczególne usługi rozwojowe,</w:t>
      </w:r>
    </w:p>
    <w:p w14:paraId="0C28DA30" w14:textId="77777777" w:rsidR="00D26524" w:rsidRPr="00EA4C76" w:rsidRDefault="00D26524" w:rsidP="00D26524">
      <w:pPr>
        <w:pStyle w:val="Akapitzlist"/>
        <w:numPr>
          <w:ilvl w:val="0"/>
          <w:numId w:val="21"/>
        </w:numPr>
        <w:autoSpaceDE w:val="0"/>
        <w:autoSpaceDN w:val="0"/>
        <w:adjustRightInd w:val="0"/>
        <w:spacing w:line="276" w:lineRule="auto"/>
        <w:ind w:left="709" w:hanging="349"/>
        <w:rPr>
          <w:rFonts w:ascii="Calibri" w:hAnsi="Calibri" w:cs="Calibri"/>
          <w:sz w:val="24"/>
          <w:szCs w:val="24"/>
        </w:rPr>
      </w:pPr>
      <w:r w:rsidRPr="00EA4C76">
        <w:rPr>
          <w:rFonts w:ascii="Calibri" w:hAnsi="Calibri" w:cs="Calibri"/>
          <w:sz w:val="24"/>
          <w:szCs w:val="24"/>
        </w:rPr>
        <w:t>zamieszczanie ogłoszeń o zapotrzebowaniu na usługi rozwojowe,</w:t>
      </w:r>
    </w:p>
    <w:p w14:paraId="16471F02" w14:textId="77777777" w:rsidR="00D26524" w:rsidRPr="00EA4C76" w:rsidRDefault="00D26524" w:rsidP="00D26524">
      <w:pPr>
        <w:pStyle w:val="Akapitzlist"/>
        <w:numPr>
          <w:ilvl w:val="0"/>
          <w:numId w:val="21"/>
        </w:numPr>
        <w:autoSpaceDE w:val="0"/>
        <w:autoSpaceDN w:val="0"/>
        <w:adjustRightInd w:val="0"/>
        <w:spacing w:line="276" w:lineRule="auto"/>
        <w:ind w:left="709" w:hanging="349"/>
        <w:rPr>
          <w:rFonts w:ascii="Calibri" w:hAnsi="Calibri" w:cs="Calibri"/>
          <w:sz w:val="24"/>
          <w:szCs w:val="24"/>
        </w:rPr>
      </w:pPr>
      <w:r w:rsidRPr="00EA4C76">
        <w:rPr>
          <w:rFonts w:ascii="Calibri" w:hAnsi="Calibri" w:cs="Calibri"/>
          <w:sz w:val="24"/>
          <w:szCs w:val="24"/>
        </w:rPr>
        <w:t>dokonywanie oceny usług rozwojowych zgodnie z Systemem Oceny Usług Rozwojowych,</w:t>
      </w:r>
    </w:p>
    <w:p w14:paraId="417D52B6" w14:textId="77777777" w:rsidR="00D26524" w:rsidRDefault="00D26524" w:rsidP="00D26524">
      <w:pPr>
        <w:pStyle w:val="Akapitzlist"/>
        <w:numPr>
          <w:ilvl w:val="0"/>
          <w:numId w:val="21"/>
        </w:numPr>
        <w:autoSpaceDE w:val="0"/>
        <w:autoSpaceDN w:val="0"/>
        <w:adjustRightInd w:val="0"/>
        <w:spacing w:before="120" w:after="120" w:line="276" w:lineRule="auto"/>
        <w:ind w:left="709" w:hanging="349"/>
        <w:contextualSpacing w:val="0"/>
        <w:rPr>
          <w:rFonts w:ascii="Calibri" w:hAnsi="Calibri" w:cs="Calibri"/>
          <w:sz w:val="24"/>
          <w:szCs w:val="24"/>
        </w:rPr>
      </w:pPr>
      <w:r w:rsidRPr="00EA4C76">
        <w:rPr>
          <w:rFonts w:ascii="Calibri" w:hAnsi="Calibri" w:cs="Calibri"/>
          <w:sz w:val="24"/>
          <w:szCs w:val="24"/>
        </w:rPr>
        <w:t>zapoznanie się z wynikiem ocen usług rozwojowych dokonanych przez pozostałych uczestników usług;</w:t>
      </w:r>
    </w:p>
    <w:p w14:paraId="7FDAF8CA" w14:textId="77777777" w:rsidR="00D26524" w:rsidRPr="00423445" w:rsidRDefault="00D26524" w:rsidP="00D26524">
      <w:pPr>
        <w:autoSpaceDE w:val="0"/>
        <w:autoSpaceDN w:val="0"/>
        <w:adjustRightInd w:val="0"/>
        <w:spacing w:before="120" w:after="120" w:line="276" w:lineRule="auto"/>
        <w:rPr>
          <w:rFonts w:ascii="Calibri" w:hAnsi="Calibri" w:cs="Calibri"/>
          <w:sz w:val="24"/>
          <w:szCs w:val="24"/>
        </w:rPr>
      </w:pPr>
    </w:p>
    <w:p w14:paraId="0E875413" w14:textId="77777777" w:rsidR="00D26524" w:rsidRDefault="00D26524" w:rsidP="00D26524">
      <w:pPr>
        <w:autoSpaceDE w:val="0"/>
        <w:autoSpaceDN w:val="0"/>
        <w:adjustRightInd w:val="0"/>
        <w:spacing w:before="120" w:after="120"/>
        <w:rPr>
          <w:rFonts w:ascii="Calibri" w:hAnsi="Calibri" w:cs="Calibri"/>
          <w:sz w:val="24"/>
          <w:szCs w:val="24"/>
        </w:rPr>
      </w:pPr>
      <w:r w:rsidRPr="007F6604">
        <w:rPr>
          <w:rFonts w:ascii="Calibri" w:hAnsi="Calibri" w:cs="Calibri"/>
          <w:b/>
          <w:bCs/>
          <w:sz w:val="24"/>
          <w:szCs w:val="24"/>
        </w:rPr>
        <w:t xml:space="preserve">Certyfikacja </w:t>
      </w:r>
      <w:r w:rsidRPr="007F6604">
        <w:rPr>
          <w:rFonts w:ascii="Calibri" w:hAnsi="Calibri" w:cs="Calibri"/>
          <w:sz w:val="24"/>
          <w:szCs w:val="24"/>
        </w:rPr>
        <w:t xml:space="preserve">– procedura, w wyniku której osoba ucząca się otrzymuje od upoważnionej instytucji formalny dokument, stwierdzający, że osiągnęła określoną kwalifikację. Certyfikacja następuje po walidacji, w wyniku wydania pozytywnej decyzji stwierdzającej, że wszystkie efekty uczenia się wymagane dla danej </w:t>
      </w:r>
      <w:r>
        <w:rPr>
          <w:rFonts w:ascii="Calibri" w:hAnsi="Calibri" w:cs="Calibri"/>
          <w:sz w:val="24"/>
          <w:szCs w:val="24"/>
        </w:rPr>
        <w:t>kwalifikacji zostały osiągnięte;</w:t>
      </w:r>
    </w:p>
    <w:p w14:paraId="78B10596" w14:textId="77777777" w:rsidR="00D26524" w:rsidRDefault="00D26524" w:rsidP="00D26524">
      <w:pPr>
        <w:autoSpaceDE w:val="0"/>
        <w:autoSpaceDN w:val="0"/>
        <w:adjustRightInd w:val="0"/>
        <w:spacing w:after="0" w:line="240" w:lineRule="auto"/>
        <w:rPr>
          <w:rFonts w:cstheme="minorHAnsi"/>
          <w:sz w:val="24"/>
          <w:szCs w:val="24"/>
        </w:rPr>
      </w:pPr>
      <w:r w:rsidRPr="007F6604">
        <w:rPr>
          <w:rFonts w:cstheme="minorHAnsi"/>
          <w:b/>
          <w:bCs/>
          <w:sz w:val="24"/>
          <w:szCs w:val="24"/>
        </w:rPr>
        <w:t xml:space="preserve">ID wsparcia </w:t>
      </w:r>
      <w:r w:rsidRPr="007F6604">
        <w:rPr>
          <w:rFonts w:cstheme="minorHAnsi"/>
          <w:sz w:val="24"/>
          <w:szCs w:val="24"/>
        </w:rPr>
        <w:t>– unikatowy identyfikator przydzielany do umowy wsparcia przez</w:t>
      </w:r>
      <w:r>
        <w:rPr>
          <w:rFonts w:cstheme="minorHAnsi"/>
          <w:sz w:val="24"/>
          <w:szCs w:val="24"/>
        </w:rPr>
        <w:t xml:space="preserve"> </w:t>
      </w:r>
      <w:r w:rsidRPr="007F6604">
        <w:rPr>
          <w:rFonts w:cstheme="minorHAnsi"/>
          <w:sz w:val="24"/>
          <w:szCs w:val="24"/>
        </w:rPr>
        <w:t>Administratora Regionalnego BUR;</w:t>
      </w:r>
    </w:p>
    <w:p w14:paraId="3A303D89" w14:textId="77777777" w:rsidR="00D26524" w:rsidRPr="002241F8" w:rsidRDefault="00D26524" w:rsidP="00D26524">
      <w:pPr>
        <w:autoSpaceDE w:val="0"/>
        <w:autoSpaceDN w:val="0"/>
        <w:adjustRightInd w:val="0"/>
        <w:spacing w:before="120" w:after="120" w:line="240" w:lineRule="auto"/>
        <w:rPr>
          <w:rFonts w:cstheme="minorHAnsi"/>
          <w:b/>
          <w:bCs/>
          <w:sz w:val="24"/>
          <w:szCs w:val="24"/>
        </w:rPr>
      </w:pPr>
      <w:r w:rsidRPr="002241F8">
        <w:rPr>
          <w:rFonts w:cstheme="minorHAnsi"/>
          <w:b/>
          <w:bCs/>
          <w:sz w:val="24"/>
          <w:szCs w:val="24"/>
        </w:rPr>
        <w:t>IP RPO WO</w:t>
      </w:r>
      <w:r>
        <w:rPr>
          <w:rFonts w:cstheme="minorHAnsi"/>
          <w:b/>
          <w:bCs/>
          <w:sz w:val="24"/>
          <w:szCs w:val="24"/>
        </w:rPr>
        <w:t xml:space="preserve"> 2014-2020</w:t>
      </w:r>
      <w:r w:rsidRPr="002241F8">
        <w:rPr>
          <w:rFonts w:cstheme="minorHAnsi"/>
          <w:b/>
          <w:bCs/>
          <w:sz w:val="24"/>
          <w:szCs w:val="24"/>
        </w:rPr>
        <w:t>/ IP</w:t>
      </w:r>
      <w:r>
        <w:rPr>
          <w:rFonts w:cstheme="minorHAnsi"/>
          <w:b/>
          <w:bCs/>
          <w:sz w:val="24"/>
          <w:szCs w:val="24"/>
        </w:rPr>
        <w:t xml:space="preserve">- </w:t>
      </w:r>
      <w:r w:rsidRPr="00B64BCC">
        <w:rPr>
          <w:rFonts w:ascii="Calibri" w:hAnsi="Calibri" w:cs="Calibri"/>
          <w:color w:val="000000"/>
          <w:sz w:val="24"/>
          <w:szCs w:val="24"/>
        </w:rPr>
        <w:t>Instytucja Pośrednicząca w ramach Regionalnego Programu Operacyjnego Województwa Opolskiego na lata 2014-2020</w:t>
      </w:r>
      <w:r w:rsidRPr="00B64BCC" w:rsidDel="00815608">
        <w:rPr>
          <w:rFonts w:ascii="Calibri" w:hAnsi="Calibri" w:cs="Calibri"/>
          <w:color w:val="000000"/>
          <w:sz w:val="24"/>
          <w:szCs w:val="24"/>
        </w:rPr>
        <w:t xml:space="preserve"> </w:t>
      </w:r>
      <w:r w:rsidRPr="00B64BCC">
        <w:rPr>
          <w:rFonts w:ascii="Calibri" w:hAnsi="Calibri" w:cs="Calibri"/>
          <w:color w:val="000000"/>
          <w:sz w:val="24"/>
          <w:szCs w:val="24"/>
        </w:rPr>
        <w:t>/WUP w Opolu;</w:t>
      </w:r>
    </w:p>
    <w:p w14:paraId="67B575ED" w14:textId="77777777" w:rsidR="00D26524" w:rsidRDefault="00D26524" w:rsidP="00D26524">
      <w:pPr>
        <w:autoSpaceDE w:val="0"/>
        <w:autoSpaceDN w:val="0"/>
        <w:adjustRightInd w:val="0"/>
        <w:spacing w:before="120" w:after="120"/>
        <w:rPr>
          <w:rFonts w:ascii="Calibri" w:hAnsi="Calibri" w:cs="Calibri"/>
          <w:color w:val="000000"/>
          <w:sz w:val="24"/>
          <w:szCs w:val="24"/>
        </w:rPr>
      </w:pPr>
      <w:r w:rsidRPr="00F96369">
        <w:rPr>
          <w:rFonts w:ascii="Calibri" w:hAnsi="Calibri" w:cs="Calibri"/>
          <w:b/>
          <w:bCs/>
          <w:color w:val="000000"/>
          <w:sz w:val="24"/>
          <w:szCs w:val="24"/>
        </w:rPr>
        <w:t xml:space="preserve">IZ RPO WO 2014-2020/IZ - </w:t>
      </w:r>
      <w:r w:rsidRPr="00F96369">
        <w:rPr>
          <w:rFonts w:ascii="Calibri" w:hAnsi="Calibri" w:cs="Calibri"/>
          <w:color w:val="000000"/>
          <w:sz w:val="24"/>
          <w:szCs w:val="24"/>
        </w:rPr>
        <w:t xml:space="preserve">Instytucja Zarządzająca Regionalnym Programem Operacyjnym Województwa Opolskiego na lata 2014-2020 tj. Zarząd Województwa Opolskiego; </w:t>
      </w:r>
    </w:p>
    <w:p w14:paraId="3779F80A" w14:textId="77777777" w:rsidR="00D26524" w:rsidRPr="000B2284" w:rsidRDefault="00D26524" w:rsidP="00D26524">
      <w:pPr>
        <w:autoSpaceDE w:val="0"/>
        <w:autoSpaceDN w:val="0"/>
        <w:adjustRightInd w:val="0"/>
        <w:spacing w:before="120" w:after="120"/>
        <w:rPr>
          <w:rFonts w:ascii="Calibri" w:hAnsi="Calibri" w:cs="Calibri"/>
          <w:color w:val="000000"/>
          <w:sz w:val="24"/>
          <w:szCs w:val="24"/>
        </w:rPr>
      </w:pPr>
      <w:r w:rsidRPr="00EC6EDF">
        <w:rPr>
          <w:rFonts w:ascii="Calibri" w:hAnsi="Calibri" w:cs="Calibri"/>
          <w:b/>
          <w:bCs/>
          <w:color w:val="000000"/>
          <w:sz w:val="24"/>
          <w:szCs w:val="24"/>
        </w:rPr>
        <w:lastRenderedPageBreak/>
        <w:t>Karta Dostawcy Usług</w:t>
      </w:r>
      <w:r>
        <w:rPr>
          <w:rFonts w:ascii="Calibri" w:hAnsi="Calibri" w:cs="Calibri"/>
          <w:b/>
          <w:bCs/>
          <w:color w:val="000000"/>
          <w:sz w:val="24"/>
          <w:szCs w:val="24"/>
        </w:rPr>
        <w:t xml:space="preserve"> </w:t>
      </w:r>
      <w:r w:rsidRPr="009B4431">
        <w:rPr>
          <w:rFonts w:ascii="Calibri" w:hAnsi="Calibri" w:cs="Calibri"/>
          <w:bCs/>
          <w:color w:val="000000"/>
          <w:sz w:val="24"/>
          <w:szCs w:val="24"/>
        </w:rPr>
        <w:t xml:space="preserve">- </w:t>
      </w:r>
      <w:r>
        <w:rPr>
          <w:rFonts w:ascii="Calibri" w:hAnsi="Calibri" w:cs="Calibri"/>
          <w:color w:val="000000"/>
          <w:sz w:val="24"/>
          <w:szCs w:val="24"/>
        </w:rPr>
        <w:t xml:space="preserve">formularz, który stanowi załącznik do regulaminu BUR, określający zakres informacji wynikających z Rozporządzenia Ministra Rozwoju i Finansów z dnia 29 sierpnia 2017r. w sprawie rejestru podmiotów świadczących usługi rozwojowe, które przedstawia podmiot ubiegający się o wpis do BUR, zatwierdzony przez ministra właściwego do spraw rozwoju regionalnego oraz dostępny na stronie </w:t>
      </w:r>
      <w:hyperlink w:history="1">
        <w:r w:rsidRPr="008967DD">
          <w:rPr>
            <w:rStyle w:val="Hipercze"/>
            <w:rFonts w:ascii="Calibri" w:hAnsi="Calibri" w:cs="Calibri"/>
            <w:color w:val="auto"/>
            <w:sz w:val="24"/>
            <w:szCs w:val="24"/>
            <w:u w:val="none"/>
          </w:rPr>
          <w:t>www.uslugirozwojowe.parp.gov.pl</w:t>
        </w:r>
      </w:hyperlink>
      <w:r w:rsidRPr="008967DD">
        <w:rPr>
          <w:rFonts w:ascii="Calibri" w:hAnsi="Calibri" w:cs="Calibri"/>
          <w:sz w:val="24"/>
          <w:szCs w:val="24"/>
        </w:rPr>
        <w:t xml:space="preserve">. </w:t>
      </w:r>
    </w:p>
    <w:p w14:paraId="5D2D6389" w14:textId="77777777" w:rsidR="00D26524" w:rsidRPr="00C72BD8" w:rsidRDefault="00D26524" w:rsidP="00D26524">
      <w:pPr>
        <w:autoSpaceDE w:val="0"/>
        <w:autoSpaceDN w:val="0"/>
        <w:adjustRightInd w:val="0"/>
        <w:spacing w:before="120" w:after="120"/>
        <w:rPr>
          <w:rFonts w:ascii="Calibri" w:hAnsi="Calibri" w:cs="Calibri"/>
          <w:b/>
          <w:bCs/>
          <w:sz w:val="24"/>
          <w:szCs w:val="24"/>
        </w:rPr>
      </w:pPr>
      <w:r w:rsidRPr="00C72BD8">
        <w:rPr>
          <w:rFonts w:ascii="Calibri" w:hAnsi="Calibri" w:cs="Calibri"/>
          <w:b/>
          <w:bCs/>
          <w:sz w:val="24"/>
          <w:szCs w:val="24"/>
        </w:rPr>
        <w:t>Karta usługi</w:t>
      </w:r>
      <w:r>
        <w:rPr>
          <w:rFonts w:ascii="Calibri" w:hAnsi="Calibri" w:cs="Calibri"/>
          <w:b/>
          <w:bCs/>
          <w:sz w:val="24"/>
          <w:szCs w:val="24"/>
        </w:rPr>
        <w:t xml:space="preserve"> </w:t>
      </w:r>
      <w:r w:rsidRPr="009B4431">
        <w:rPr>
          <w:rFonts w:ascii="Calibri" w:hAnsi="Calibri" w:cs="Calibri"/>
          <w:bCs/>
          <w:sz w:val="24"/>
          <w:szCs w:val="24"/>
        </w:rPr>
        <w:t>–</w:t>
      </w:r>
      <w:r>
        <w:rPr>
          <w:rFonts w:ascii="Calibri" w:hAnsi="Calibri" w:cs="Calibri"/>
          <w:b/>
          <w:bCs/>
          <w:sz w:val="24"/>
          <w:szCs w:val="24"/>
        </w:rPr>
        <w:t xml:space="preserve"> </w:t>
      </w:r>
      <w:r w:rsidRPr="00DF1DA7">
        <w:rPr>
          <w:rFonts w:ascii="Calibri" w:hAnsi="Calibri" w:cs="Calibri"/>
          <w:sz w:val="24"/>
          <w:szCs w:val="24"/>
        </w:rPr>
        <w:t xml:space="preserve">formularz, </w:t>
      </w:r>
      <w:r>
        <w:rPr>
          <w:rFonts w:ascii="Calibri" w:hAnsi="Calibri" w:cs="Calibri"/>
          <w:sz w:val="24"/>
          <w:szCs w:val="24"/>
        </w:rPr>
        <w:t xml:space="preserve">który stanowi załącznik do regulaminu BUR, określający zakres informacji umożliwiających publikację danej usługi rozwojowej w BUR, zatwierdzony przez ministra właściwego do spraw rozwoju regionalnego oraz dostępny na stronie www.uslugirozwojowe.parp.gov.pl. </w:t>
      </w:r>
    </w:p>
    <w:p w14:paraId="315058AF" w14:textId="77777777" w:rsidR="00D26524" w:rsidRPr="007F6604" w:rsidRDefault="00D26524" w:rsidP="00D26524">
      <w:pPr>
        <w:spacing w:before="120" w:after="120" w:line="240" w:lineRule="auto"/>
        <w:rPr>
          <w:rFonts w:ascii="Calibri" w:eastAsia="Calibri" w:hAnsi="Calibri" w:cs="Calibri"/>
          <w:iCs/>
          <w:sz w:val="24"/>
          <w:szCs w:val="24"/>
          <w:lang w:eastAsia="pl-PL"/>
        </w:rPr>
      </w:pPr>
      <w:r w:rsidRPr="007F6604">
        <w:rPr>
          <w:rFonts w:ascii="Calibri" w:eastAsia="Times New Roman" w:hAnsi="Calibri" w:cs="Calibri"/>
          <w:b/>
          <w:color w:val="000000"/>
          <w:sz w:val="24"/>
          <w:szCs w:val="24"/>
          <w:lang w:eastAsia="pl-PL"/>
        </w:rPr>
        <w:t>Kompetencje</w:t>
      </w:r>
      <w:r w:rsidRPr="007F6604">
        <w:rPr>
          <w:rFonts w:ascii="Calibri" w:eastAsia="Times New Roman" w:hAnsi="Calibri" w:cs="Calibri"/>
          <w:color w:val="000000"/>
          <w:sz w:val="24"/>
          <w:szCs w:val="24"/>
          <w:lang w:eastAsia="pl-PL"/>
        </w:rPr>
        <w:t xml:space="preserve"> - </w:t>
      </w:r>
      <w:r w:rsidRPr="007F6604">
        <w:rPr>
          <w:rFonts w:ascii="Calibri" w:eastAsia="Calibri" w:hAnsi="Calibri" w:cs="Calibri"/>
          <w:iCs/>
          <w:sz w:val="24"/>
          <w:szCs w:val="24"/>
          <w:lang w:eastAsia="pl-PL"/>
        </w:rPr>
        <w:t xml:space="preserve">to wyodrębniony zestaw efektów uczenia się/kształcenia. Opis kompetencji zawiera jasno określone warunki, które powinien spełniać uczestnik projektu ubiegający się </w:t>
      </w:r>
      <w:r w:rsidRPr="007F6604">
        <w:rPr>
          <w:rFonts w:ascii="Calibri" w:eastAsia="Calibri" w:hAnsi="Calibri" w:cs="Calibri"/>
          <w:iCs/>
          <w:sz w:val="24"/>
          <w:szCs w:val="24"/>
          <w:lang w:eastAsia="pl-PL"/>
        </w:rPr>
        <w:br/>
        <w:t>o nabycie kompetencji tj.: wyczerpującą informację o efektach uczenia się dla danej kompetencji oraz kryteria i metody ich weryfikacji.</w:t>
      </w:r>
    </w:p>
    <w:p w14:paraId="72670A36" w14:textId="77777777" w:rsidR="00D26524" w:rsidRDefault="00D26524" w:rsidP="00D26524">
      <w:pPr>
        <w:autoSpaceDE w:val="0"/>
        <w:autoSpaceDN w:val="0"/>
        <w:adjustRightInd w:val="0"/>
        <w:spacing w:after="0"/>
        <w:rPr>
          <w:rFonts w:ascii="Calibri" w:hAnsi="Calibri" w:cs="Calibri"/>
          <w:sz w:val="24"/>
          <w:szCs w:val="24"/>
        </w:rPr>
      </w:pPr>
      <w:r w:rsidRPr="00E4103F">
        <w:rPr>
          <w:rFonts w:ascii="Calibri" w:eastAsia="Times New Roman" w:hAnsi="Calibri" w:cs="Calibri"/>
          <w:b/>
          <w:bCs/>
          <w:sz w:val="24"/>
          <w:szCs w:val="24"/>
          <w:lang w:eastAsia="pl-PL"/>
        </w:rPr>
        <w:t xml:space="preserve">Kształcenie ustawiczne </w:t>
      </w:r>
      <w:r w:rsidRPr="009B4431">
        <w:rPr>
          <w:rFonts w:ascii="Calibri" w:eastAsia="Times New Roman" w:hAnsi="Calibri" w:cs="Calibri"/>
          <w:bCs/>
          <w:sz w:val="24"/>
          <w:szCs w:val="24"/>
          <w:lang w:eastAsia="pl-PL"/>
        </w:rPr>
        <w:t>-</w:t>
      </w:r>
      <w:r w:rsidRPr="00677D77">
        <w:rPr>
          <w:rFonts w:ascii="Calibri" w:hAnsi="Calibri" w:cs="Calibri"/>
        </w:rPr>
        <w:t xml:space="preserve"> </w:t>
      </w:r>
      <w:r w:rsidRPr="00677D77">
        <w:rPr>
          <w:rFonts w:ascii="Calibri" w:hAnsi="Calibri" w:cs="Calibri"/>
          <w:sz w:val="24"/>
          <w:szCs w:val="24"/>
        </w:rPr>
        <w:t xml:space="preserve">kształcenie w szkołach dla dorosłych, branżowych szkołach II stopnia i szkołach policealnych, a także uzyskiwanie i uzupełnianie wiedzy, umiejętności </w:t>
      </w:r>
      <w:r>
        <w:rPr>
          <w:rFonts w:ascii="Calibri" w:hAnsi="Calibri" w:cs="Calibri"/>
          <w:sz w:val="24"/>
          <w:szCs w:val="24"/>
        </w:rPr>
        <w:br/>
      </w:r>
      <w:r w:rsidRPr="00677D77">
        <w:rPr>
          <w:rFonts w:ascii="Calibri" w:hAnsi="Calibri" w:cs="Calibri"/>
          <w:sz w:val="24"/>
          <w:szCs w:val="24"/>
        </w:rPr>
        <w:t>i</w:t>
      </w:r>
      <w:r>
        <w:rPr>
          <w:rFonts w:ascii="Calibri" w:hAnsi="Calibri" w:cs="Calibri"/>
          <w:sz w:val="24"/>
          <w:szCs w:val="24"/>
        </w:rPr>
        <w:t xml:space="preserve"> </w:t>
      </w:r>
      <w:r w:rsidRPr="00677D77">
        <w:rPr>
          <w:rFonts w:ascii="Calibri" w:hAnsi="Calibri" w:cs="Calibri"/>
          <w:sz w:val="24"/>
          <w:szCs w:val="24"/>
        </w:rPr>
        <w:t>kwalifikacji zawodowych w formach pozaszkolnych;</w:t>
      </w:r>
    </w:p>
    <w:p w14:paraId="75FFB53F" w14:textId="77777777" w:rsidR="00D26524" w:rsidRPr="00EA4C76" w:rsidRDefault="00D26524" w:rsidP="00D26524">
      <w:pPr>
        <w:autoSpaceDE w:val="0"/>
        <w:autoSpaceDN w:val="0"/>
        <w:adjustRightInd w:val="0"/>
        <w:spacing w:before="120" w:after="120" w:line="240" w:lineRule="auto"/>
        <w:rPr>
          <w:rFonts w:ascii="Calibri" w:eastAsia="Times New Roman" w:hAnsi="Calibri" w:cs="Calibri"/>
          <w:sz w:val="24"/>
          <w:szCs w:val="24"/>
          <w:lang w:eastAsia="pl-PL"/>
        </w:rPr>
      </w:pPr>
      <w:r w:rsidRPr="007F6604">
        <w:rPr>
          <w:rFonts w:ascii="Calibri" w:eastAsia="Times New Roman" w:hAnsi="Calibri" w:cs="Calibri"/>
          <w:b/>
          <w:bCs/>
          <w:sz w:val="24"/>
          <w:szCs w:val="24"/>
          <w:lang w:eastAsia="pl-PL"/>
        </w:rPr>
        <w:t xml:space="preserve">Kwalifikacja </w:t>
      </w:r>
      <w:r w:rsidRPr="007F6604">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w:t>
      </w:r>
      <w:r w:rsidRPr="007F6604">
        <w:rPr>
          <w:rFonts w:ascii="Calibri" w:eastAsia="Times New Roman" w:hAnsi="Calibri" w:cs="Calibri"/>
          <w:sz w:val="24"/>
          <w:szCs w:val="24"/>
          <w:lang w:eastAsia="pl-PL"/>
        </w:rPr>
        <w:t>zestaw efektów uczenia się w zakresie wiedzy, umiejętności oraz kompetencji społecznych</w:t>
      </w:r>
      <w:r>
        <w:rPr>
          <w:rFonts w:ascii="Calibri" w:eastAsia="Times New Roman" w:hAnsi="Calibri" w:cs="Calibri"/>
          <w:sz w:val="24"/>
          <w:szCs w:val="24"/>
          <w:lang w:eastAsia="pl-PL"/>
        </w:rPr>
        <w:t>,</w:t>
      </w:r>
      <w:r w:rsidRPr="007F6604">
        <w:rPr>
          <w:rFonts w:ascii="Calibri" w:eastAsia="Times New Roman" w:hAnsi="Calibri" w:cs="Calibri"/>
          <w:sz w:val="24"/>
          <w:szCs w:val="24"/>
          <w:lang w:eastAsia="pl-PL"/>
        </w:rPr>
        <w:t xml:space="preserve"> nabytych w edukacji formalnej, edukacji </w:t>
      </w:r>
      <w:proofErr w:type="spellStart"/>
      <w:r w:rsidRPr="007F6604">
        <w:rPr>
          <w:rFonts w:ascii="Calibri" w:eastAsia="Times New Roman" w:hAnsi="Calibri" w:cs="Calibri"/>
          <w:sz w:val="24"/>
          <w:szCs w:val="24"/>
          <w:lang w:eastAsia="pl-PL"/>
        </w:rPr>
        <w:t>pozaformalnej</w:t>
      </w:r>
      <w:proofErr w:type="spellEnd"/>
      <w:r w:rsidRPr="007F6604">
        <w:rPr>
          <w:rFonts w:ascii="Calibri" w:eastAsia="Times New Roman" w:hAnsi="Calibri" w:cs="Calibri"/>
          <w:sz w:val="24"/>
          <w:szCs w:val="24"/>
          <w:lang w:eastAsia="pl-PL"/>
        </w:rPr>
        <w:t xml:space="preserve"> lub poprzez uczenie się nieformalne, zgodnych z ustalonymi dla danej kwalifikacji wymaganiami, których osiągnięcie zostało sprawdzone w walidacji oraz formalnie potwierdzone przez</w:t>
      </w:r>
      <w:r>
        <w:rPr>
          <w:rFonts w:ascii="Calibri" w:eastAsia="Times New Roman" w:hAnsi="Calibri" w:cs="Calibri"/>
          <w:sz w:val="24"/>
          <w:szCs w:val="24"/>
          <w:lang w:eastAsia="pl-PL"/>
        </w:rPr>
        <w:t xml:space="preserve"> uprawniony podmiot certyfikujący</w:t>
      </w:r>
      <w:r>
        <w:rPr>
          <w:rStyle w:val="Odwoanieprzypisudolnego"/>
          <w:rFonts w:ascii="Calibri" w:eastAsia="Times New Roman" w:hAnsi="Calibri" w:cs="Calibri"/>
          <w:sz w:val="24"/>
          <w:szCs w:val="24"/>
          <w:lang w:eastAsia="pl-PL"/>
        </w:rPr>
        <w:footnoteReference w:id="1"/>
      </w:r>
      <w:r>
        <w:rPr>
          <w:rFonts w:ascii="Calibri" w:eastAsia="Times New Roman" w:hAnsi="Calibri" w:cs="Calibri"/>
          <w:sz w:val="24"/>
          <w:szCs w:val="24"/>
          <w:lang w:eastAsia="pl-PL"/>
        </w:rPr>
        <w:t>;</w:t>
      </w:r>
    </w:p>
    <w:p w14:paraId="6DD926FF" w14:textId="77777777" w:rsidR="00D26524" w:rsidRDefault="00D26524" w:rsidP="00D26524">
      <w:pPr>
        <w:autoSpaceDE w:val="0"/>
        <w:autoSpaceDN w:val="0"/>
        <w:adjustRightInd w:val="0"/>
        <w:spacing w:before="120" w:after="120" w:line="240" w:lineRule="auto"/>
        <w:rPr>
          <w:rFonts w:ascii="Calibri" w:eastAsia="Times New Roman" w:hAnsi="Calibri" w:cs="Calibri"/>
          <w:sz w:val="24"/>
          <w:szCs w:val="24"/>
          <w:lang w:eastAsia="pl-PL"/>
        </w:rPr>
      </w:pPr>
      <w:r w:rsidRPr="00A05F92">
        <w:rPr>
          <w:rFonts w:ascii="Calibri" w:eastAsia="Times New Roman" w:hAnsi="Calibri" w:cs="Calibri"/>
          <w:b/>
          <w:bCs/>
          <w:sz w:val="24"/>
          <w:szCs w:val="24"/>
          <w:lang w:eastAsia="pl-PL"/>
        </w:rPr>
        <w:t xml:space="preserve">Kwalifikacyjny kurs zawodowy </w:t>
      </w:r>
      <w:r w:rsidRPr="001B0551">
        <w:rPr>
          <w:rFonts w:ascii="Calibri" w:eastAsia="Times New Roman" w:hAnsi="Calibri" w:cs="Calibri"/>
          <w:sz w:val="24"/>
          <w:szCs w:val="24"/>
          <w:lang w:eastAsia="pl-PL"/>
        </w:rPr>
        <w:t xml:space="preserve">– kurs realizowany zgodnie z </w:t>
      </w:r>
      <w:r>
        <w:rPr>
          <w:rFonts w:ascii="Calibri" w:eastAsia="Times New Roman" w:hAnsi="Calibri" w:cs="Calibri"/>
          <w:sz w:val="24"/>
          <w:szCs w:val="24"/>
          <w:lang w:eastAsia="pl-PL"/>
        </w:rPr>
        <w:t>R</w:t>
      </w:r>
      <w:r w:rsidRPr="001B0551">
        <w:rPr>
          <w:rFonts w:ascii="Calibri" w:eastAsia="Times New Roman" w:hAnsi="Calibri" w:cs="Calibri"/>
          <w:sz w:val="24"/>
          <w:szCs w:val="24"/>
          <w:lang w:eastAsia="pl-PL"/>
        </w:rPr>
        <w:t>ozporządzeniem</w:t>
      </w:r>
      <w:r>
        <w:rPr>
          <w:rFonts w:ascii="Calibri" w:eastAsia="Times New Roman" w:hAnsi="Calibri" w:cs="Calibri"/>
          <w:sz w:val="24"/>
          <w:szCs w:val="24"/>
          <w:lang w:eastAsia="pl-PL"/>
        </w:rPr>
        <w:t xml:space="preserve"> Ministra Edukacji Narodowej z dnia 19 marca 2019 r. w sprawie kształcenia ustawicznego w formach pozaszkolnych</w:t>
      </w:r>
      <w:r>
        <w:rPr>
          <w:rStyle w:val="Odwoanieprzypisudolnego"/>
          <w:rFonts w:ascii="Calibri" w:eastAsia="Times New Roman" w:hAnsi="Calibri" w:cs="Calibri"/>
          <w:sz w:val="24"/>
          <w:szCs w:val="24"/>
          <w:lang w:eastAsia="pl-PL"/>
        </w:rPr>
        <w:footnoteReference w:id="2"/>
      </w:r>
      <w:r>
        <w:rPr>
          <w:rFonts w:ascii="Calibri" w:eastAsia="Times New Roman" w:hAnsi="Calibri" w:cs="Calibri"/>
          <w:sz w:val="24"/>
          <w:szCs w:val="24"/>
          <w:lang w:eastAsia="pl-PL"/>
        </w:rPr>
        <w:t>;</w:t>
      </w:r>
    </w:p>
    <w:p w14:paraId="3EBA013E" w14:textId="77777777" w:rsidR="00D26524" w:rsidRDefault="00D26524" w:rsidP="00D26524">
      <w:pPr>
        <w:autoSpaceDE w:val="0"/>
        <w:autoSpaceDN w:val="0"/>
        <w:adjustRightInd w:val="0"/>
        <w:spacing w:before="120" w:after="120" w:line="240" w:lineRule="auto"/>
        <w:rPr>
          <w:rFonts w:ascii="Calibri" w:eastAsia="Times New Roman" w:hAnsi="Calibri" w:cs="Calibri"/>
          <w:sz w:val="24"/>
          <w:szCs w:val="24"/>
          <w:lang w:eastAsia="pl-PL"/>
        </w:rPr>
      </w:pPr>
      <w:r w:rsidRPr="001B0551">
        <w:rPr>
          <w:rFonts w:ascii="Calibri" w:eastAsia="Times New Roman" w:hAnsi="Calibri" w:cs="Calibri"/>
          <w:b/>
          <w:bCs/>
          <w:sz w:val="24"/>
          <w:szCs w:val="24"/>
          <w:lang w:eastAsia="pl-PL"/>
        </w:rPr>
        <w:t>Kurs umiejętności zawodowych</w:t>
      </w:r>
      <w:r>
        <w:rPr>
          <w:rFonts w:ascii="Calibri" w:eastAsia="Times New Roman" w:hAnsi="Calibri" w:cs="Calibri"/>
          <w:b/>
          <w:bCs/>
          <w:sz w:val="24"/>
          <w:szCs w:val="24"/>
          <w:lang w:eastAsia="pl-PL"/>
        </w:rPr>
        <w:t xml:space="preserve"> </w:t>
      </w:r>
      <w:r>
        <w:rPr>
          <w:rFonts w:ascii="Calibri" w:eastAsia="Times New Roman" w:hAnsi="Calibri" w:cs="Calibri"/>
          <w:sz w:val="24"/>
          <w:szCs w:val="24"/>
          <w:lang w:eastAsia="pl-PL"/>
        </w:rPr>
        <w:t xml:space="preserve">- </w:t>
      </w:r>
      <w:r>
        <w:rPr>
          <w:rFonts w:ascii="Calibri" w:eastAsia="Times New Roman" w:hAnsi="Calibri" w:cs="Calibri"/>
          <w:b/>
          <w:bCs/>
          <w:sz w:val="24"/>
          <w:szCs w:val="24"/>
          <w:lang w:eastAsia="pl-PL"/>
        </w:rPr>
        <w:t xml:space="preserve"> </w:t>
      </w:r>
      <w:r w:rsidRPr="001B0551">
        <w:rPr>
          <w:rFonts w:ascii="Calibri" w:eastAsia="Times New Roman" w:hAnsi="Calibri" w:cs="Calibri"/>
          <w:sz w:val="24"/>
          <w:szCs w:val="24"/>
          <w:lang w:eastAsia="pl-PL"/>
        </w:rPr>
        <w:t xml:space="preserve">kurs realizowany zgodnie z </w:t>
      </w:r>
      <w:r>
        <w:rPr>
          <w:rFonts w:ascii="Calibri" w:eastAsia="Times New Roman" w:hAnsi="Calibri" w:cs="Calibri"/>
          <w:sz w:val="24"/>
          <w:szCs w:val="24"/>
          <w:lang w:eastAsia="pl-PL"/>
        </w:rPr>
        <w:t>R</w:t>
      </w:r>
      <w:r w:rsidRPr="001B0551">
        <w:rPr>
          <w:rFonts w:ascii="Calibri" w:eastAsia="Times New Roman" w:hAnsi="Calibri" w:cs="Calibri"/>
          <w:sz w:val="24"/>
          <w:szCs w:val="24"/>
          <w:lang w:eastAsia="pl-PL"/>
        </w:rPr>
        <w:t>ozporządzeniem</w:t>
      </w:r>
      <w:r>
        <w:rPr>
          <w:rFonts w:ascii="Calibri" w:eastAsia="Times New Roman" w:hAnsi="Calibri" w:cs="Calibri"/>
          <w:sz w:val="24"/>
          <w:szCs w:val="24"/>
          <w:lang w:eastAsia="pl-PL"/>
        </w:rPr>
        <w:t xml:space="preserve"> Ministra Edukacji Narodowej z dnia 19 marca 2019 r. w sprawie kształcenia ustawicznego w formach pozaszkolnych</w:t>
      </w:r>
      <w:r>
        <w:rPr>
          <w:rStyle w:val="Odwoanieprzypisudolnego"/>
          <w:rFonts w:ascii="Calibri" w:eastAsia="Times New Roman" w:hAnsi="Calibri" w:cs="Calibri"/>
          <w:sz w:val="24"/>
          <w:szCs w:val="24"/>
          <w:lang w:eastAsia="pl-PL"/>
        </w:rPr>
        <w:footnoteReference w:id="3"/>
      </w:r>
      <w:r>
        <w:rPr>
          <w:rFonts w:ascii="Calibri" w:eastAsia="Times New Roman" w:hAnsi="Calibri" w:cs="Calibri"/>
          <w:sz w:val="24"/>
          <w:szCs w:val="24"/>
          <w:lang w:eastAsia="pl-PL"/>
        </w:rPr>
        <w:t>;</w:t>
      </w:r>
    </w:p>
    <w:p w14:paraId="00CE8410" w14:textId="77777777" w:rsidR="00D26524" w:rsidRPr="000B2284" w:rsidRDefault="00D26524" w:rsidP="00D26524">
      <w:pPr>
        <w:autoSpaceDE w:val="0"/>
        <w:autoSpaceDN w:val="0"/>
        <w:adjustRightInd w:val="0"/>
        <w:spacing w:before="120" w:after="120"/>
        <w:rPr>
          <w:rFonts w:ascii="Calibri" w:eastAsia="Calibri" w:hAnsi="Calibri" w:cs="Calibri"/>
          <w:noProof/>
          <w:sz w:val="24"/>
          <w:szCs w:val="24"/>
        </w:rPr>
      </w:pPr>
      <w:r w:rsidRPr="008B7671">
        <w:rPr>
          <w:rFonts w:ascii="Calibri" w:hAnsi="Calibri" w:cs="Calibri"/>
          <w:b/>
          <w:color w:val="000000"/>
          <w:sz w:val="24"/>
          <w:szCs w:val="24"/>
        </w:rPr>
        <w:t xml:space="preserve">Obszar wiejski </w:t>
      </w:r>
      <w:r w:rsidRPr="008B7671">
        <w:rPr>
          <w:rFonts w:ascii="Calibri" w:hAnsi="Calibri" w:cs="Calibri"/>
          <w:color w:val="000000"/>
          <w:sz w:val="24"/>
          <w:szCs w:val="24"/>
        </w:rPr>
        <w:t>-</w:t>
      </w:r>
      <w:r w:rsidRPr="008B7671">
        <w:rPr>
          <w:rFonts w:ascii="Calibri" w:hAnsi="Calibri" w:cs="Calibri"/>
          <w:b/>
          <w:color w:val="000000"/>
          <w:sz w:val="24"/>
          <w:szCs w:val="24"/>
        </w:rPr>
        <w:t xml:space="preserve"> </w:t>
      </w:r>
      <w:r w:rsidRPr="008B7671">
        <w:rPr>
          <w:rFonts w:ascii="Calibri" w:eastAsia="Calibri" w:hAnsi="Calibri" w:cs="Calibri"/>
          <w:noProof/>
          <w:sz w:val="24"/>
          <w:szCs w:val="24"/>
        </w:rPr>
        <w:t xml:space="preserve">300 osób/km2 na obszarze, w którym minimalna liczba ludności wynosi </w:t>
      </w:r>
      <w:r>
        <w:rPr>
          <w:rFonts w:ascii="Calibri" w:eastAsia="Calibri" w:hAnsi="Calibri" w:cs="Calibri"/>
          <w:noProof/>
          <w:sz w:val="24"/>
          <w:szCs w:val="24"/>
        </w:rPr>
        <w:br/>
      </w:r>
      <w:r w:rsidRPr="008B7671">
        <w:rPr>
          <w:rFonts w:ascii="Calibri" w:eastAsia="Calibri" w:hAnsi="Calibri" w:cs="Calibri"/>
          <w:noProof/>
          <w:sz w:val="24"/>
          <w:szCs w:val="24"/>
        </w:rPr>
        <w:t>5 000 mieszkańców zgodnie z załącznikiem nr 7 do Procedury wyboru;</w:t>
      </w:r>
    </w:p>
    <w:p w14:paraId="0DAD19CE" w14:textId="77777777" w:rsidR="00D26524" w:rsidRDefault="00D26524" w:rsidP="00D26524">
      <w:pPr>
        <w:autoSpaceDE w:val="0"/>
        <w:autoSpaceDN w:val="0"/>
        <w:adjustRightInd w:val="0"/>
        <w:spacing w:before="120" w:after="120"/>
        <w:rPr>
          <w:rFonts w:ascii="Calibri" w:hAnsi="Calibri" w:cs="Calibri"/>
          <w:sz w:val="24"/>
          <w:szCs w:val="24"/>
        </w:rPr>
      </w:pPr>
      <w:r w:rsidRPr="007218A7">
        <w:rPr>
          <w:rFonts w:ascii="Calibri" w:hAnsi="Calibri" w:cs="Calibri"/>
          <w:b/>
          <w:bCs/>
          <w:sz w:val="24"/>
          <w:szCs w:val="24"/>
        </w:rPr>
        <w:t xml:space="preserve">Osoby o niskich kwalifikacjach </w:t>
      </w:r>
      <w:r w:rsidRPr="007218A7">
        <w:rPr>
          <w:rFonts w:ascii="Calibri" w:hAnsi="Calibri" w:cs="Calibri"/>
          <w:sz w:val="24"/>
          <w:szCs w:val="24"/>
        </w:rPr>
        <w:t xml:space="preserve">- osoby posiadające wykształcenie do poziomu ISCED 3 włącznie zgodnie z Międzynarodową Standardową Klasyfikacją Kształcenia (ISCED 2011) zaaprobowaną przez Konferencję Ogólną UNESCO. Definicja poziomów wykształcenia (ISCED) została zawarta w </w:t>
      </w:r>
      <w:r w:rsidRPr="004F58E6">
        <w:rPr>
          <w:rFonts w:ascii="Calibri" w:hAnsi="Calibri" w:cs="Calibri"/>
          <w:i/>
          <w:sz w:val="24"/>
          <w:szCs w:val="24"/>
        </w:rPr>
        <w:t>Wytycznych w zakresie monitorowania postępu rzeczowego realizacji programów operacyjnych na lata 2014-2020</w:t>
      </w:r>
      <w:r>
        <w:rPr>
          <w:rFonts w:ascii="Calibri" w:hAnsi="Calibri" w:cs="Calibri"/>
          <w:sz w:val="24"/>
          <w:szCs w:val="24"/>
        </w:rPr>
        <w:t>;</w:t>
      </w:r>
    </w:p>
    <w:p w14:paraId="44C3ABF5" w14:textId="77777777" w:rsidR="00D26524" w:rsidRDefault="00D26524" w:rsidP="00D26524">
      <w:pPr>
        <w:autoSpaceDE w:val="0"/>
        <w:autoSpaceDN w:val="0"/>
        <w:adjustRightInd w:val="0"/>
        <w:spacing w:before="120" w:after="120"/>
        <w:rPr>
          <w:rFonts w:ascii="Calibri" w:hAnsi="Calibri" w:cs="Calibri"/>
          <w:sz w:val="24"/>
          <w:szCs w:val="24"/>
        </w:rPr>
      </w:pPr>
      <w:r w:rsidRPr="004E29DE">
        <w:rPr>
          <w:rFonts w:ascii="Calibri" w:hAnsi="Calibri" w:cs="Calibri"/>
          <w:b/>
          <w:bCs/>
          <w:sz w:val="24"/>
          <w:szCs w:val="24"/>
        </w:rPr>
        <w:t>Operator</w:t>
      </w:r>
      <w:r w:rsidRPr="004E29DE">
        <w:rPr>
          <w:rFonts w:ascii="Calibri" w:hAnsi="Calibri" w:cs="Calibri"/>
          <w:b/>
          <w:bCs/>
        </w:rPr>
        <w:t xml:space="preserve"> </w:t>
      </w:r>
      <w:r w:rsidRPr="004E29DE">
        <w:rPr>
          <w:rFonts w:ascii="Calibri" w:hAnsi="Calibri" w:cs="Calibri"/>
        </w:rPr>
        <w:t xml:space="preserve">– </w:t>
      </w:r>
      <w:r w:rsidRPr="000B2A00">
        <w:rPr>
          <w:rFonts w:ascii="Calibri" w:hAnsi="Calibri" w:cs="Calibri"/>
          <w:sz w:val="24"/>
          <w:szCs w:val="24"/>
        </w:rPr>
        <w:t>beneficjent</w:t>
      </w:r>
      <w:r>
        <w:rPr>
          <w:rFonts w:ascii="Calibri" w:hAnsi="Calibri" w:cs="Calibri"/>
        </w:rPr>
        <w:t>/</w:t>
      </w:r>
      <w:r w:rsidRPr="004E29DE">
        <w:rPr>
          <w:rFonts w:ascii="Calibri" w:hAnsi="Calibri" w:cs="Calibri"/>
          <w:sz w:val="24"/>
          <w:szCs w:val="24"/>
        </w:rPr>
        <w:t>realizator projektu udzielający wsparcia uczestnikom w formule podejścia popytowego – Opolskie Centrum Rozwoju Gospodarki;</w:t>
      </w:r>
      <w:r>
        <w:rPr>
          <w:rFonts w:ascii="Calibri" w:hAnsi="Calibri" w:cs="Calibri"/>
          <w:sz w:val="24"/>
          <w:szCs w:val="24"/>
        </w:rPr>
        <w:t xml:space="preserve"> </w:t>
      </w:r>
    </w:p>
    <w:p w14:paraId="21A8BD38" w14:textId="77777777" w:rsidR="00D26524" w:rsidRPr="00155B36" w:rsidRDefault="00D26524" w:rsidP="00D26524">
      <w:pPr>
        <w:autoSpaceDE w:val="0"/>
        <w:autoSpaceDN w:val="0"/>
        <w:adjustRightInd w:val="0"/>
        <w:spacing w:before="120" w:after="120"/>
        <w:rPr>
          <w:rFonts w:ascii="Calibri" w:hAnsi="Calibri" w:cs="Calibri"/>
          <w:i/>
          <w:iCs/>
        </w:rPr>
      </w:pPr>
      <w:r w:rsidRPr="00534154">
        <w:rPr>
          <w:rFonts w:ascii="Calibri" w:hAnsi="Calibri" w:cs="Calibri"/>
          <w:b/>
          <w:bCs/>
          <w:sz w:val="24"/>
          <w:szCs w:val="24"/>
        </w:rPr>
        <w:lastRenderedPageBreak/>
        <w:t>Pozakonkursowa Procedura Wyboru Projektu</w:t>
      </w:r>
      <w:r>
        <w:rPr>
          <w:rFonts w:ascii="Calibri" w:hAnsi="Calibri" w:cs="Calibri"/>
          <w:b/>
          <w:bCs/>
          <w:sz w:val="24"/>
          <w:szCs w:val="24"/>
        </w:rPr>
        <w:t xml:space="preserve"> </w:t>
      </w:r>
      <w:r w:rsidRPr="00C169E5">
        <w:rPr>
          <w:rFonts w:ascii="Calibri" w:hAnsi="Calibri" w:cs="Calibri"/>
          <w:sz w:val="24"/>
          <w:szCs w:val="24"/>
        </w:rPr>
        <w:t>–</w:t>
      </w:r>
      <w:r>
        <w:rPr>
          <w:rFonts w:ascii="Calibri" w:hAnsi="Calibri" w:cs="Calibri"/>
          <w:b/>
          <w:bCs/>
          <w:sz w:val="24"/>
          <w:szCs w:val="24"/>
        </w:rPr>
        <w:t xml:space="preserve"> </w:t>
      </w:r>
      <w:r>
        <w:rPr>
          <w:rFonts w:ascii="Calibri" w:hAnsi="Calibri" w:cs="Calibri"/>
          <w:sz w:val="24"/>
          <w:szCs w:val="24"/>
        </w:rPr>
        <w:t xml:space="preserve">Pozakonkursowa Procedura Wyboru Projektu w ramach Regionalnego Programu Operacyjnego Województwa Opolskiego na lata 2014-2020 dotycząca projektu złożonego w ramach Poddziałania 9.2.1 </w:t>
      </w:r>
      <w:r>
        <w:rPr>
          <w:rFonts w:ascii="Calibri" w:hAnsi="Calibri" w:cs="Calibri"/>
          <w:i/>
          <w:iCs/>
          <w:sz w:val="24"/>
          <w:szCs w:val="24"/>
        </w:rPr>
        <w:t xml:space="preserve">Wsparcie kształcenia zawodowego, </w:t>
      </w:r>
      <w:r w:rsidRPr="00781635">
        <w:rPr>
          <w:rFonts w:ascii="Calibri" w:hAnsi="Calibri" w:cs="Calibri"/>
          <w:sz w:val="24"/>
          <w:szCs w:val="24"/>
        </w:rPr>
        <w:t>Działania 9.2</w:t>
      </w:r>
      <w:r>
        <w:rPr>
          <w:rFonts w:ascii="Calibri" w:hAnsi="Calibri" w:cs="Calibri"/>
          <w:i/>
          <w:iCs/>
          <w:sz w:val="24"/>
          <w:szCs w:val="24"/>
        </w:rPr>
        <w:t xml:space="preserve"> Rozwój kształcenia zawodowego, </w:t>
      </w:r>
      <w:r w:rsidRPr="00781635">
        <w:rPr>
          <w:rFonts w:ascii="Calibri" w:hAnsi="Calibri" w:cs="Calibri"/>
          <w:sz w:val="24"/>
          <w:szCs w:val="24"/>
        </w:rPr>
        <w:t>Osi IX</w:t>
      </w:r>
      <w:r>
        <w:rPr>
          <w:rFonts w:ascii="Calibri" w:hAnsi="Calibri" w:cs="Calibri"/>
          <w:i/>
          <w:iCs/>
          <w:sz w:val="24"/>
          <w:szCs w:val="24"/>
        </w:rPr>
        <w:t xml:space="preserve"> Wysoka jakość edukacji, </w:t>
      </w:r>
      <w:r w:rsidRPr="00C8522E">
        <w:rPr>
          <w:rFonts w:ascii="Calibri" w:hAnsi="Calibri" w:cs="Calibri"/>
          <w:sz w:val="24"/>
          <w:szCs w:val="24"/>
        </w:rPr>
        <w:t>Nabór I;</w:t>
      </w:r>
    </w:p>
    <w:p w14:paraId="616FDC04" w14:textId="77777777" w:rsidR="00D26524" w:rsidRDefault="00D26524" w:rsidP="00D26524">
      <w:pPr>
        <w:autoSpaceDE w:val="0"/>
        <w:autoSpaceDN w:val="0"/>
        <w:adjustRightInd w:val="0"/>
        <w:spacing w:before="120" w:after="120"/>
        <w:rPr>
          <w:rFonts w:ascii="Calibri" w:hAnsi="Calibri" w:cs="Calibri"/>
          <w:sz w:val="24"/>
          <w:szCs w:val="24"/>
        </w:rPr>
      </w:pPr>
      <w:r w:rsidRPr="008E548D">
        <w:rPr>
          <w:rFonts w:ascii="Calibri" w:hAnsi="Calibri" w:cs="Calibri"/>
          <w:b/>
          <w:bCs/>
          <w:sz w:val="24"/>
          <w:szCs w:val="24"/>
        </w:rPr>
        <w:t xml:space="preserve">Podejście popytowe </w:t>
      </w:r>
      <w:r w:rsidRPr="00C169E5">
        <w:rPr>
          <w:rFonts w:ascii="Calibri" w:hAnsi="Calibri" w:cs="Calibri"/>
          <w:sz w:val="24"/>
          <w:szCs w:val="24"/>
        </w:rPr>
        <w:t>–</w:t>
      </w:r>
      <w:r w:rsidRPr="008E548D">
        <w:rPr>
          <w:rFonts w:ascii="Calibri" w:hAnsi="Calibri" w:cs="Calibri"/>
          <w:b/>
          <w:bCs/>
          <w:sz w:val="24"/>
          <w:szCs w:val="24"/>
        </w:rPr>
        <w:t xml:space="preserve"> </w:t>
      </w:r>
      <w:r>
        <w:rPr>
          <w:rFonts w:ascii="Calibri" w:hAnsi="Calibri" w:cs="Calibri"/>
          <w:sz w:val="24"/>
          <w:szCs w:val="24"/>
        </w:rPr>
        <w:t xml:space="preserve">mechanizm dystrybucji środków EFS, </w:t>
      </w:r>
      <w:r w:rsidRPr="008678B0">
        <w:rPr>
          <w:rFonts w:ascii="Calibri" w:hAnsi="Calibri" w:cs="Calibri"/>
          <w:sz w:val="24"/>
          <w:szCs w:val="24"/>
        </w:rPr>
        <w:t>zgodnie z którym uczestnik projektu samodzielnie dokonuje wyboru pozaszkolnej formy kształcenia, w której zamierza uczestniczyć w ramach projektu, odpowiadającej na jego indywidualne potrzeby rozwojowe</w:t>
      </w:r>
      <w:r>
        <w:rPr>
          <w:rFonts w:ascii="Calibri" w:hAnsi="Calibri" w:cs="Calibri"/>
          <w:sz w:val="24"/>
          <w:szCs w:val="24"/>
        </w:rPr>
        <w:t>;</w:t>
      </w:r>
    </w:p>
    <w:p w14:paraId="1B587B05" w14:textId="77777777" w:rsidR="00D26524" w:rsidRDefault="00D26524" w:rsidP="00D26524">
      <w:pPr>
        <w:autoSpaceDE w:val="0"/>
        <w:autoSpaceDN w:val="0"/>
        <w:adjustRightInd w:val="0"/>
        <w:spacing w:before="120" w:after="120"/>
        <w:rPr>
          <w:rFonts w:ascii="Calibri" w:hAnsi="Calibri" w:cs="Calibri"/>
          <w:sz w:val="24"/>
          <w:szCs w:val="24"/>
        </w:rPr>
      </w:pPr>
      <w:r w:rsidRPr="006A55E0">
        <w:rPr>
          <w:rFonts w:ascii="Calibri" w:hAnsi="Calibri" w:cs="Calibri"/>
          <w:b/>
          <w:bCs/>
          <w:sz w:val="24"/>
          <w:szCs w:val="24"/>
        </w:rPr>
        <w:t>Podmiot świadczący usługi rozwojowe</w:t>
      </w:r>
      <w:r>
        <w:rPr>
          <w:rFonts w:ascii="Calibri" w:hAnsi="Calibri" w:cs="Calibri"/>
          <w:sz w:val="24"/>
          <w:szCs w:val="24"/>
        </w:rPr>
        <w:t>/</w:t>
      </w:r>
      <w:r w:rsidRPr="006A55E0">
        <w:rPr>
          <w:rFonts w:ascii="Calibri" w:hAnsi="Calibri" w:cs="Calibri"/>
          <w:b/>
          <w:bCs/>
          <w:sz w:val="24"/>
          <w:szCs w:val="24"/>
        </w:rPr>
        <w:t>Dostawca usług</w:t>
      </w:r>
      <w:r>
        <w:rPr>
          <w:rFonts w:ascii="Calibri" w:hAnsi="Calibri" w:cs="Calibri"/>
          <w:b/>
          <w:bCs/>
          <w:sz w:val="24"/>
          <w:szCs w:val="24"/>
        </w:rPr>
        <w:t xml:space="preserve"> </w:t>
      </w:r>
      <w:r>
        <w:rPr>
          <w:rFonts w:ascii="Calibri" w:hAnsi="Calibri" w:cs="Calibri"/>
          <w:sz w:val="24"/>
          <w:szCs w:val="24"/>
        </w:rPr>
        <w:t>- przedsiębiorca lub instytucja, którzy świadczą usługi rozwojowe i dokonują rejestracji w BUR za pomocą Karty Dostawcy Usług w trybie określonym w regulaminie BUR;</w:t>
      </w:r>
    </w:p>
    <w:p w14:paraId="2C742212" w14:textId="77777777" w:rsidR="00D26524" w:rsidRPr="00C169E5" w:rsidRDefault="00D26524" w:rsidP="00D26524">
      <w:pPr>
        <w:autoSpaceDE w:val="0"/>
        <w:autoSpaceDN w:val="0"/>
        <w:adjustRightInd w:val="0"/>
        <w:spacing w:before="120" w:after="120"/>
        <w:rPr>
          <w:rFonts w:ascii="Calibri" w:hAnsi="Calibri" w:cs="Calibri"/>
          <w:b/>
          <w:bCs/>
          <w:sz w:val="24"/>
          <w:szCs w:val="24"/>
        </w:rPr>
      </w:pPr>
      <w:r w:rsidRPr="00C169E5">
        <w:rPr>
          <w:rFonts w:ascii="Calibri" w:hAnsi="Calibri" w:cs="Calibri"/>
          <w:b/>
          <w:bCs/>
          <w:sz w:val="24"/>
          <w:szCs w:val="24"/>
        </w:rPr>
        <w:t>System Oceny Usług Rozwojowych</w:t>
      </w:r>
      <w:r w:rsidRPr="00C169E5">
        <w:rPr>
          <w:rFonts w:ascii="Calibri" w:hAnsi="Calibri" w:cs="Calibri"/>
          <w:sz w:val="24"/>
          <w:szCs w:val="24"/>
        </w:rPr>
        <w:t xml:space="preserve"> </w:t>
      </w:r>
      <w:r>
        <w:rPr>
          <w:rFonts w:ascii="Calibri" w:hAnsi="Calibri" w:cs="Calibri"/>
          <w:sz w:val="24"/>
          <w:szCs w:val="24"/>
        </w:rPr>
        <w:t>–</w:t>
      </w:r>
      <w:r w:rsidRPr="00C169E5">
        <w:rPr>
          <w:rFonts w:ascii="Calibri" w:hAnsi="Calibri" w:cs="Calibri"/>
          <w:sz w:val="24"/>
          <w:szCs w:val="24"/>
        </w:rPr>
        <w:t xml:space="preserve"> </w:t>
      </w:r>
      <w:r>
        <w:rPr>
          <w:rFonts w:ascii="Calibri" w:hAnsi="Calibri" w:cs="Calibri"/>
          <w:sz w:val="24"/>
          <w:szCs w:val="24"/>
        </w:rPr>
        <w:t>dokument, który stanowi załącznik do Regulaminu BUR, określający zasady dokonywania oceny usług rozwojowych przez przedsiębiorcę, pracowników oraz Dostawców Usług, zatwierdzony przez ministra właściwego do spraw rozwoju regionalnego oraz dostępny na stronie www.uslugirozwojowe.parp.gov.pl;</w:t>
      </w:r>
    </w:p>
    <w:p w14:paraId="7E4BC94D" w14:textId="77777777" w:rsidR="00D26524" w:rsidRDefault="00D26524" w:rsidP="00D26524">
      <w:pPr>
        <w:autoSpaceDE w:val="0"/>
        <w:autoSpaceDN w:val="0"/>
        <w:adjustRightInd w:val="0"/>
        <w:spacing w:before="120" w:after="120"/>
        <w:rPr>
          <w:rFonts w:ascii="Calibri" w:hAnsi="Calibri" w:cs="Calibri"/>
          <w:color w:val="000000"/>
          <w:sz w:val="24"/>
          <w:szCs w:val="24"/>
        </w:rPr>
      </w:pPr>
      <w:r w:rsidRPr="00C26435">
        <w:rPr>
          <w:rFonts w:ascii="Calibri" w:hAnsi="Calibri" w:cs="Calibri"/>
          <w:b/>
          <w:color w:val="000000"/>
          <w:sz w:val="24"/>
          <w:szCs w:val="24"/>
        </w:rPr>
        <w:t>Specjalizacje regionalne</w:t>
      </w:r>
      <w:r w:rsidRPr="00C26435">
        <w:rPr>
          <w:rFonts w:ascii="Calibri" w:hAnsi="Calibri" w:cs="Calibri"/>
          <w:color w:val="000000"/>
          <w:sz w:val="24"/>
          <w:szCs w:val="24"/>
        </w:rPr>
        <w:t xml:space="preserve"> – obszary rozwoju regionu zdiagnozowane w województwie opolskim wymienione w </w:t>
      </w:r>
      <w:r w:rsidRPr="00B13F76">
        <w:rPr>
          <w:rFonts w:ascii="Calibri" w:hAnsi="Calibri" w:cs="Calibri"/>
          <w:i/>
          <w:color w:val="000000"/>
          <w:sz w:val="24"/>
          <w:szCs w:val="24"/>
        </w:rPr>
        <w:t>Regionalnej Strategii Innowacji Województwa Opolskiego do roku 2020</w:t>
      </w:r>
      <w:r>
        <w:rPr>
          <w:rFonts w:ascii="Calibri" w:hAnsi="Calibri" w:cs="Calibri"/>
          <w:color w:val="000000"/>
          <w:sz w:val="24"/>
          <w:szCs w:val="24"/>
        </w:rPr>
        <w:t>;</w:t>
      </w:r>
      <w:r w:rsidRPr="00C26435">
        <w:rPr>
          <w:rFonts w:ascii="Calibri" w:hAnsi="Calibri" w:cs="Calibri"/>
          <w:color w:val="000000"/>
          <w:sz w:val="24"/>
          <w:szCs w:val="24"/>
        </w:rPr>
        <w:t xml:space="preserve"> </w:t>
      </w:r>
    </w:p>
    <w:p w14:paraId="3C769B17" w14:textId="77777777" w:rsidR="00D26524" w:rsidRDefault="00D26524" w:rsidP="00D26524">
      <w:pPr>
        <w:spacing w:before="120" w:after="120" w:line="240" w:lineRule="auto"/>
        <w:rPr>
          <w:rFonts w:cstheme="minorHAnsi"/>
          <w:color w:val="000000" w:themeColor="text1"/>
          <w:sz w:val="24"/>
          <w:szCs w:val="24"/>
        </w:rPr>
      </w:pPr>
      <w:r w:rsidRPr="009F4835">
        <w:rPr>
          <w:rFonts w:ascii="Calibri" w:hAnsi="Calibri" w:cs="Calibri"/>
          <w:b/>
          <w:bCs/>
          <w:color w:val="000000"/>
          <w:sz w:val="24"/>
          <w:szCs w:val="24"/>
        </w:rPr>
        <w:t xml:space="preserve">Uczestnik projektu </w:t>
      </w:r>
      <w:r w:rsidRPr="00DD191E">
        <w:rPr>
          <w:rFonts w:ascii="Calibri" w:hAnsi="Calibri" w:cs="Calibri"/>
          <w:color w:val="000000"/>
          <w:sz w:val="24"/>
          <w:szCs w:val="24"/>
        </w:rPr>
        <w:t xml:space="preserve"> -</w:t>
      </w:r>
      <w:r w:rsidRPr="009F4835">
        <w:rPr>
          <w:rFonts w:ascii="Calibri" w:hAnsi="Calibri" w:cs="Calibri"/>
          <w:b/>
          <w:bCs/>
          <w:color w:val="000000"/>
          <w:sz w:val="24"/>
          <w:szCs w:val="24"/>
        </w:rPr>
        <w:t xml:space="preserve"> </w:t>
      </w:r>
      <w:r w:rsidRPr="009F4835">
        <w:rPr>
          <w:rFonts w:cstheme="minorHAnsi"/>
          <w:color w:val="000000" w:themeColor="text1"/>
          <w:sz w:val="24"/>
          <w:szCs w:val="24"/>
        </w:rPr>
        <w:t xml:space="preserve">oznacza to uczestnika w rozumieniu </w:t>
      </w:r>
      <w:r w:rsidRPr="009F4835">
        <w:rPr>
          <w:rFonts w:cstheme="minorHAnsi"/>
          <w:i/>
          <w:color w:val="000000" w:themeColor="text1"/>
          <w:sz w:val="24"/>
          <w:szCs w:val="24"/>
        </w:rPr>
        <w:t>Wytycznych w zakresie monitorowania postępu rzeczowego realizacji programów operacyjnych na lata 2014-2020</w:t>
      </w:r>
      <w:r w:rsidRPr="009F4835">
        <w:rPr>
          <w:rFonts w:cstheme="minorHAnsi"/>
          <w:color w:val="000000" w:themeColor="text1"/>
          <w:sz w:val="24"/>
          <w:szCs w:val="24"/>
        </w:rPr>
        <w:t>, które zamieszczone są na stronie internetowej Instytucji Pośredniczącej;</w:t>
      </w:r>
    </w:p>
    <w:p w14:paraId="2D288E9C" w14:textId="77777777" w:rsidR="00D26524" w:rsidRPr="00B02D2E" w:rsidRDefault="00D26524" w:rsidP="00D26524">
      <w:pPr>
        <w:autoSpaceDE w:val="0"/>
        <w:autoSpaceDN w:val="0"/>
        <w:adjustRightInd w:val="0"/>
        <w:spacing w:before="120" w:after="120" w:line="240" w:lineRule="auto"/>
        <w:rPr>
          <w:rFonts w:cstheme="minorHAnsi"/>
          <w:sz w:val="24"/>
          <w:szCs w:val="24"/>
        </w:rPr>
      </w:pPr>
      <w:bookmarkStart w:id="3" w:name="_Hlk82687260"/>
      <w:r w:rsidRPr="00B02D2E">
        <w:rPr>
          <w:rFonts w:cstheme="minorHAnsi"/>
          <w:b/>
          <w:bCs/>
          <w:color w:val="000000" w:themeColor="text1"/>
          <w:sz w:val="24"/>
          <w:szCs w:val="24"/>
        </w:rPr>
        <w:t>Usługa rozwojowa</w:t>
      </w:r>
      <w:r>
        <w:rPr>
          <w:rFonts w:cstheme="minorHAnsi"/>
          <w:b/>
          <w:bCs/>
          <w:color w:val="000000" w:themeColor="text1"/>
          <w:sz w:val="24"/>
          <w:szCs w:val="24"/>
        </w:rPr>
        <w:t xml:space="preserve"> </w:t>
      </w:r>
      <w:r w:rsidRPr="00B02D2E">
        <w:rPr>
          <w:rFonts w:ascii="Calibri" w:hAnsi="Calibri" w:cs="Calibri"/>
          <w:color w:val="000000"/>
          <w:sz w:val="24"/>
          <w:szCs w:val="24"/>
        </w:rPr>
        <w:t>-</w:t>
      </w:r>
      <w:r w:rsidRPr="00B02D2E">
        <w:rPr>
          <w:rFonts w:ascii="ArialMT" w:hAnsi="ArialMT" w:cs="ArialMT"/>
          <w:sz w:val="24"/>
          <w:szCs w:val="24"/>
        </w:rPr>
        <w:t xml:space="preserve"> </w:t>
      </w:r>
      <w:r w:rsidRPr="00B02D2E">
        <w:rPr>
          <w:rFonts w:cstheme="minorHAnsi"/>
          <w:sz w:val="24"/>
          <w:szCs w:val="24"/>
        </w:rPr>
        <w:t>usługa mająca na celu nabycie, potwierdzenie lub wzrost wiedzy, umiejętności lub kompetencji społecznych</w:t>
      </w:r>
      <w:r>
        <w:rPr>
          <w:rFonts w:cstheme="minorHAnsi"/>
          <w:sz w:val="24"/>
          <w:szCs w:val="24"/>
        </w:rPr>
        <w:t xml:space="preserve"> uczestników projektu</w:t>
      </w:r>
      <w:r w:rsidRPr="00B02D2E">
        <w:rPr>
          <w:rFonts w:cstheme="minorHAnsi"/>
          <w:sz w:val="24"/>
          <w:szCs w:val="24"/>
        </w:rPr>
        <w:t>, w tym przygotowująca do uzyskania kwalifikacji, lub pozwalająca na ich rozwój;</w:t>
      </w:r>
    </w:p>
    <w:bookmarkEnd w:id="3"/>
    <w:p w14:paraId="07F3B491" w14:textId="77777777" w:rsidR="00D26524" w:rsidRPr="00C26435" w:rsidRDefault="00D26524" w:rsidP="00D26524">
      <w:pPr>
        <w:autoSpaceDE w:val="0"/>
        <w:autoSpaceDN w:val="0"/>
        <w:adjustRightInd w:val="0"/>
        <w:spacing w:after="0" w:line="240" w:lineRule="auto"/>
        <w:rPr>
          <w:rFonts w:ascii="Calibri" w:hAnsi="Calibri" w:cs="Calibri"/>
          <w:sz w:val="24"/>
          <w:szCs w:val="24"/>
        </w:rPr>
      </w:pPr>
      <w:r w:rsidRPr="00C26435">
        <w:rPr>
          <w:rFonts w:ascii="Calibri" w:hAnsi="Calibri" w:cs="Calibri"/>
          <w:b/>
          <w:bCs/>
          <w:sz w:val="24"/>
          <w:szCs w:val="24"/>
        </w:rPr>
        <w:t xml:space="preserve">Walidacja </w:t>
      </w:r>
      <w:r w:rsidRPr="00C26435">
        <w:rPr>
          <w:rFonts w:ascii="Calibri" w:hAnsi="Calibri" w:cs="Calibri"/>
          <w:sz w:val="24"/>
          <w:szCs w:val="24"/>
        </w:rPr>
        <w:t>– wieloetapowy proces sprawdzania, czy – niezależnie od sposobu uczenia się –efekty uczenia się wymagane dla danej kwalifikacji zostały osiągnięte. Walidacja poprzedza</w:t>
      </w:r>
    </w:p>
    <w:p w14:paraId="2B62D380" w14:textId="77777777" w:rsidR="00D26524" w:rsidRPr="00C26435" w:rsidRDefault="00D26524" w:rsidP="00D26524">
      <w:pPr>
        <w:autoSpaceDE w:val="0"/>
        <w:autoSpaceDN w:val="0"/>
        <w:adjustRightInd w:val="0"/>
        <w:spacing w:after="0" w:line="240" w:lineRule="auto"/>
        <w:rPr>
          <w:rFonts w:ascii="Calibri" w:hAnsi="Calibri" w:cs="Calibri"/>
          <w:sz w:val="24"/>
          <w:szCs w:val="24"/>
        </w:rPr>
      </w:pPr>
      <w:r w:rsidRPr="00C26435">
        <w:rPr>
          <w:rFonts w:ascii="Calibri" w:hAnsi="Calibri" w:cs="Calibri"/>
          <w:sz w:val="24"/>
          <w:szCs w:val="24"/>
        </w:rPr>
        <w:t>certyfikowanie. Walidacja obejmuje identyfikację i dokumentację posiadanych efektów</w:t>
      </w:r>
    </w:p>
    <w:p w14:paraId="0958B184" w14:textId="77777777" w:rsidR="00D26524" w:rsidRPr="00C26435" w:rsidRDefault="00D26524" w:rsidP="00D26524">
      <w:pPr>
        <w:autoSpaceDE w:val="0"/>
        <w:autoSpaceDN w:val="0"/>
        <w:adjustRightInd w:val="0"/>
        <w:spacing w:after="0" w:line="240" w:lineRule="auto"/>
        <w:rPr>
          <w:rFonts w:ascii="Calibri" w:hAnsi="Calibri" w:cs="Calibri"/>
          <w:sz w:val="24"/>
          <w:szCs w:val="24"/>
        </w:rPr>
      </w:pPr>
      <w:r w:rsidRPr="00C26435">
        <w:rPr>
          <w:rFonts w:ascii="Calibri" w:hAnsi="Calibri" w:cs="Calibri"/>
          <w:sz w:val="24"/>
          <w:szCs w:val="24"/>
        </w:rPr>
        <w:t>uczenia się oraz ich weryfikację w odniesieniu do wymagań określonych dla kwalifikacji.</w:t>
      </w:r>
    </w:p>
    <w:p w14:paraId="2A9ECA87" w14:textId="77777777" w:rsidR="00D26524" w:rsidRPr="00C26435" w:rsidRDefault="00D26524" w:rsidP="00D26524">
      <w:pPr>
        <w:autoSpaceDE w:val="0"/>
        <w:autoSpaceDN w:val="0"/>
        <w:adjustRightInd w:val="0"/>
        <w:spacing w:after="0" w:line="240" w:lineRule="auto"/>
        <w:rPr>
          <w:rFonts w:ascii="Calibri" w:hAnsi="Calibri" w:cs="Calibri"/>
          <w:sz w:val="24"/>
          <w:szCs w:val="24"/>
        </w:rPr>
      </w:pPr>
      <w:r w:rsidRPr="00C26435">
        <w:rPr>
          <w:rFonts w:ascii="Calibri" w:hAnsi="Calibri" w:cs="Calibri"/>
          <w:sz w:val="24"/>
          <w:szCs w:val="24"/>
        </w:rPr>
        <w:t>Walidacja powinna być prowadzona w sposób trafny (weryfikowane są efekty uczenia się,</w:t>
      </w:r>
    </w:p>
    <w:p w14:paraId="28CC7203" w14:textId="77777777" w:rsidR="00D26524" w:rsidRPr="00C26435" w:rsidRDefault="00D26524" w:rsidP="00D26524">
      <w:pPr>
        <w:autoSpaceDE w:val="0"/>
        <w:autoSpaceDN w:val="0"/>
        <w:adjustRightInd w:val="0"/>
        <w:spacing w:after="0" w:line="240" w:lineRule="auto"/>
        <w:rPr>
          <w:rFonts w:ascii="Calibri" w:hAnsi="Calibri" w:cs="Calibri"/>
          <w:sz w:val="24"/>
          <w:szCs w:val="24"/>
        </w:rPr>
      </w:pPr>
      <w:r w:rsidRPr="00C26435">
        <w:rPr>
          <w:rFonts w:ascii="Calibri" w:hAnsi="Calibri" w:cs="Calibri"/>
          <w:sz w:val="24"/>
          <w:szCs w:val="24"/>
        </w:rPr>
        <w:t>które zostały określone dla danej kwalifikacji) i rzetelny (wynik weryfikacji jest niezależny od</w:t>
      </w:r>
    </w:p>
    <w:p w14:paraId="463EB62E" w14:textId="77777777" w:rsidR="00D26524" w:rsidRDefault="00D26524" w:rsidP="00D26524">
      <w:pPr>
        <w:autoSpaceDE w:val="0"/>
        <w:autoSpaceDN w:val="0"/>
        <w:adjustRightInd w:val="0"/>
        <w:spacing w:after="0" w:line="240" w:lineRule="auto"/>
        <w:rPr>
          <w:rFonts w:ascii="Calibri" w:hAnsi="Calibri" w:cs="Calibri"/>
          <w:sz w:val="24"/>
          <w:szCs w:val="24"/>
        </w:rPr>
      </w:pPr>
      <w:r w:rsidRPr="00C26435">
        <w:rPr>
          <w:rFonts w:ascii="Calibri" w:hAnsi="Calibri" w:cs="Calibri"/>
          <w:sz w:val="24"/>
          <w:szCs w:val="24"/>
        </w:rPr>
        <w:t xml:space="preserve">miejsca, czasu, metod oraz osób przeprowadzających walidację). Walidację kończy podjęcie </w:t>
      </w:r>
      <w:r w:rsidRPr="00C26435">
        <w:rPr>
          <w:rFonts w:ascii="Calibri" w:hAnsi="Calibri" w:cs="Calibri"/>
          <w:sz w:val="24"/>
          <w:szCs w:val="24"/>
        </w:rPr>
        <w:br/>
        <w:t>i wydanie decyzji, jakie efekty uczenia się można potwierdzić, jakie za</w:t>
      </w:r>
      <w:r>
        <w:rPr>
          <w:rFonts w:ascii="Calibri" w:hAnsi="Calibri" w:cs="Calibri"/>
          <w:sz w:val="24"/>
          <w:szCs w:val="24"/>
        </w:rPr>
        <w:t>ś nie.</w:t>
      </w:r>
    </w:p>
    <w:p w14:paraId="6EDFDB6C"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1CF1C0D6" w14:textId="77777777" w:rsidR="00D26524" w:rsidRDefault="00D26524" w:rsidP="00D26524">
      <w:pPr>
        <w:rPr>
          <w:rFonts w:eastAsia="Times New Roman" w:cstheme="minorHAnsi"/>
          <w:color w:val="2F5496" w:themeColor="accent1" w:themeShade="BF"/>
          <w:sz w:val="24"/>
          <w:szCs w:val="32"/>
          <w:lang w:eastAsia="pl-PL"/>
        </w:rPr>
      </w:pPr>
      <w:bookmarkStart w:id="4" w:name="_Toc84600602"/>
      <w:r>
        <w:rPr>
          <w:rFonts w:eastAsia="Times New Roman" w:cstheme="minorHAnsi"/>
          <w:lang w:eastAsia="pl-PL"/>
        </w:rPr>
        <w:br w:type="page"/>
      </w:r>
    </w:p>
    <w:p w14:paraId="017F9C4D" w14:textId="77777777" w:rsidR="00D26524" w:rsidRDefault="00D26524" w:rsidP="00D26524">
      <w:pPr>
        <w:pStyle w:val="Nagwek1"/>
        <w:rPr>
          <w:rFonts w:asciiTheme="minorHAnsi" w:eastAsia="Times New Roman" w:hAnsiTheme="minorHAnsi" w:cstheme="minorHAnsi"/>
          <w:lang w:eastAsia="pl-PL"/>
        </w:rPr>
      </w:pPr>
      <w:r w:rsidRPr="00B45A6A">
        <w:rPr>
          <w:rFonts w:asciiTheme="minorHAnsi" w:eastAsia="Times New Roman" w:hAnsiTheme="minorHAnsi" w:cstheme="minorHAnsi"/>
          <w:lang w:eastAsia="pl-PL"/>
        </w:rPr>
        <w:lastRenderedPageBreak/>
        <w:t>Rozdział 1: Postanowienia ogólne</w:t>
      </w:r>
      <w:bookmarkEnd w:id="4"/>
      <w:r w:rsidRPr="00B45A6A">
        <w:rPr>
          <w:rFonts w:asciiTheme="minorHAnsi" w:eastAsia="Times New Roman" w:hAnsiTheme="minorHAnsi" w:cstheme="minorHAnsi"/>
          <w:lang w:eastAsia="pl-PL"/>
        </w:rPr>
        <w:t xml:space="preserve"> </w:t>
      </w:r>
    </w:p>
    <w:p w14:paraId="179BDF30" w14:textId="77777777" w:rsidR="00D26524" w:rsidRPr="00B45A6A" w:rsidRDefault="00D26524" w:rsidP="00D26524">
      <w:pPr>
        <w:rPr>
          <w:lang w:eastAsia="pl-PL"/>
        </w:rPr>
      </w:pPr>
    </w:p>
    <w:p w14:paraId="51CDE42B"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Celem projektu wdrażanego przez Opolskie Centrum Rozwoju Gospodarki (realizator projektu i operator wsparcia) jest poprawa przygotowania zawodowego, dostosowanie kształcenia do potrzeb regionalnego i lokalnego rynku pracy, zwiększenie udziału mieszkańców województwa w procesie kształcenia oraz podniesienie kwalifikacji i poprawa kompetencji osób w najtrudniejszej sytuacji na rynku pracy, zwłaszcza w kontekście wyzwań spowodowanych negatywnymi skutkami społeczno-gospodarczymi pandemii COVID -19.  </w:t>
      </w:r>
    </w:p>
    <w:p w14:paraId="62B71FA5"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2645F32E"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Wsparcie w ramach projektu obejmie wybór usług rozwojowych (kwalifikacyjne kursy zawodowe, kursy umiejętności zawodowych, inne kursy) przez osoby dorosłe zainteresowane z własnej inicjatywy podnoszeniem kwalifikacji i kompetencji niezbędnych na rynku pracy z Bazy Usług Rozwojowych (BUR) prowadzonej przez Polską Agencję Rozwoju Przedsiębiorczości. </w:t>
      </w:r>
    </w:p>
    <w:p w14:paraId="648EF750"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5BB29C77"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Zrealizowane formy kształcenia:</w:t>
      </w:r>
    </w:p>
    <w:p w14:paraId="6E296A5A"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45E1F8D4" w14:textId="77777777" w:rsidR="00D26524" w:rsidRDefault="00D26524" w:rsidP="00D26524">
      <w:pPr>
        <w:pStyle w:val="Akapitzlist"/>
        <w:numPr>
          <w:ilvl w:val="0"/>
          <w:numId w:val="6"/>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w przypadku kwalifikacji - zakończą się formalnym wynikiem oceny i walidacji oraz będą dawać możliwość uzyskania certyfikatu (nadania kwalifikacji)</w:t>
      </w:r>
    </w:p>
    <w:p w14:paraId="0913B9DB" w14:textId="77777777" w:rsidR="00D26524" w:rsidRPr="00EB7547" w:rsidRDefault="00D26524" w:rsidP="00D26524">
      <w:pPr>
        <w:pStyle w:val="Akapitzlist"/>
        <w:numPr>
          <w:ilvl w:val="0"/>
          <w:numId w:val="6"/>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 przypadku kompetencji – będą dawać możliwość uzyskania dokumentu potwierdzającego nabycie kompetencji, zgodnie z etapami, o których mowa </w:t>
      </w:r>
      <w:r>
        <w:rPr>
          <w:rFonts w:ascii="Calibri" w:eastAsia="Times New Roman" w:hAnsi="Calibri" w:cs="Calibri"/>
          <w:sz w:val="24"/>
          <w:szCs w:val="24"/>
          <w:lang w:eastAsia="pl-PL"/>
        </w:rPr>
        <w:br/>
        <w:t xml:space="preserve">w </w:t>
      </w:r>
      <w:r>
        <w:rPr>
          <w:rFonts w:ascii="Calibri" w:eastAsia="Times New Roman" w:hAnsi="Calibri" w:cs="Calibri"/>
          <w:i/>
          <w:iCs/>
          <w:sz w:val="24"/>
          <w:szCs w:val="24"/>
          <w:lang w:eastAsia="pl-PL"/>
        </w:rPr>
        <w:t>Wytycznych w zakresie monitorowania postępu rzeczowego realizacji programów operacyjnych na lata 2014-2020</w:t>
      </w:r>
    </w:p>
    <w:p w14:paraId="54CDBC0E" w14:textId="77777777" w:rsidR="00D26524" w:rsidRPr="00EB7547" w:rsidRDefault="00D26524" w:rsidP="00D26524">
      <w:pPr>
        <w:pStyle w:val="Akapitzlist"/>
        <w:numPr>
          <w:ilvl w:val="0"/>
          <w:numId w:val="6"/>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w</w:t>
      </w:r>
      <w:r w:rsidRPr="00EB7547">
        <w:rPr>
          <w:rFonts w:ascii="Calibri" w:eastAsia="Times New Roman" w:hAnsi="Calibri" w:cs="Calibri"/>
          <w:sz w:val="24"/>
          <w:szCs w:val="24"/>
          <w:lang w:eastAsia="pl-PL"/>
        </w:rPr>
        <w:t xml:space="preserve"> przypadku, gdy podmiot realizujący usługę rozwojową w BUR nie przeprowadza walidacji i certyfikacji, możliwe </w:t>
      </w:r>
      <w:r>
        <w:rPr>
          <w:rFonts w:ascii="Calibri" w:eastAsia="Times New Roman" w:hAnsi="Calibri" w:cs="Calibri"/>
          <w:sz w:val="24"/>
          <w:szCs w:val="24"/>
          <w:lang w:eastAsia="pl-PL"/>
        </w:rPr>
        <w:t>będzie</w:t>
      </w:r>
      <w:r w:rsidRPr="00EB7547">
        <w:rPr>
          <w:rFonts w:ascii="Calibri" w:eastAsia="Times New Roman" w:hAnsi="Calibri" w:cs="Calibri"/>
          <w:sz w:val="24"/>
          <w:szCs w:val="24"/>
          <w:lang w:eastAsia="pl-PL"/>
        </w:rPr>
        <w:t xml:space="preserve"> przeprowadzenie egzaminu oraz uzyskanie certyfikatu potwierdzającego zdobyte kwalifikacje, przez uprawniony do tego podmiot niezarejestrowany w BUR.   </w:t>
      </w:r>
    </w:p>
    <w:p w14:paraId="73B45972"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68D86DFC"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UWAGA: </w:t>
      </w:r>
    </w:p>
    <w:p w14:paraId="52005B40" w14:textId="77777777" w:rsidR="00D26524" w:rsidRDefault="00D26524" w:rsidP="00D26524">
      <w:pPr>
        <w:autoSpaceDE w:val="0"/>
        <w:autoSpaceDN w:val="0"/>
        <w:adjustRightInd w:val="0"/>
        <w:spacing w:after="0" w:line="240" w:lineRule="auto"/>
        <w:rPr>
          <w:rFonts w:ascii="Calibri" w:eastAsia="Times New Roman" w:hAnsi="Calibri" w:cs="Calibri"/>
          <w:i/>
          <w:iCs/>
          <w:sz w:val="24"/>
          <w:szCs w:val="24"/>
          <w:lang w:eastAsia="pl-PL"/>
        </w:rPr>
      </w:pPr>
      <w:r>
        <w:rPr>
          <w:rFonts w:ascii="Calibri" w:eastAsia="Times New Roman" w:hAnsi="Calibri" w:cs="Calibri"/>
          <w:sz w:val="24"/>
          <w:szCs w:val="24"/>
          <w:lang w:eastAsia="pl-PL"/>
        </w:rPr>
        <w:t xml:space="preserve">Zgodnie z zapisami </w:t>
      </w:r>
      <w:r w:rsidRPr="007A0377">
        <w:rPr>
          <w:rFonts w:ascii="Calibri" w:eastAsia="Times New Roman" w:hAnsi="Calibri" w:cs="Calibri"/>
          <w:sz w:val="24"/>
          <w:szCs w:val="24"/>
          <w:lang w:eastAsia="pl-PL"/>
        </w:rPr>
        <w:t>Pozakonkursowej Procedury Wyboru Projektu</w:t>
      </w:r>
      <w:r>
        <w:rPr>
          <w:rFonts w:ascii="Calibri" w:eastAsia="Times New Roman" w:hAnsi="Calibri" w:cs="Calibri"/>
          <w:sz w:val="24"/>
          <w:szCs w:val="24"/>
          <w:lang w:eastAsia="pl-PL"/>
        </w:rPr>
        <w:t xml:space="preserve"> oraz Szczegółowego Opisu Osi Priorytetowych RPO WO na lata 2014-2020. Zakres EFS, wersja 4</w:t>
      </w:r>
      <w:r w:rsidR="006319F2">
        <w:rPr>
          <w:rFonts w:ascii="Calibri" w:eastAsia="Times New Roman" w:hAnsi="Calibri" w:cs="Calibri"/>
          <w:sz w:val="24"/>
          <w:szCs w:val="24"/>
          <w:lang w:eastAsia="pl-PL"/>
        </w:rPr>
        <w:t>7</w:t>
      </w:r>
      <w:r>
        <w:rPr>
          <w:rFonts w:ascii="Calibri" w:eastAsia="Times New Roman" w:hAnsi="Calibri" w:cs="Calibri"/>
          <w:sz w:val="24"/>
          <w:szCs w:val="24"/>
          <w:lang w:eastAsia="pl-PL"/>
        </w:rPr>
        <w:t xml:space="preserve"> wsparcie kompetencji </w:t>
      </w:r>
      <w:r>
        <w:rPr>
          <w:rFonts w:ascii="Calibri" w:eastAsia="Times New Roman" w:hAnsi="Calibri" w:cs="Calibri"/>
          <w:sz w:val="24"/>
          <w:szCs w:val="24"/>
          <w:lang w:eastAsia="pl-PL"/>
        </w:rPr>
        <w:br/>
        <w:t xml:space="preserve">i kwalifikacji zawodowych </w:t>
      </w:r>
      <w:r w:rsidRPr="001B11BF">
        <w:rPr>
          <w:rFonts w:ascii="Calibri" w:eastAsia="Times New Roman" w:hAnsi="Calibri" w:cs="Calibri"/>
          <w:b/>
          <w:bCs/>
          <w:sz w:val="24"/>
          <w:szCs w:val="24"/>
          <w:lang w:eastAsia="pl-PL"/>
        </w:rPr>
        <w:t>ograniczone zostanie</w:t>
      </w:r>
      <w:r>
        <w:rPr>
          <w:rFonts w:ascii="Calibri" w:eastAsia="Times New Roman" w:hAnsi="Calibri" w:cs="Calibri"/>
          <w:sz w:val="24"/>
          <w:szCs w:val="24"/>
          <w:lang w:eastAsia="pl-PL"/>
        </w:rPr>
        <w:t xml:space="preserve"> do zawodów, w ramach których zgodnie </w:t>
      </w:r>
      <w:r>
        <w:rPr>
          <w:rFonts w:ascii="Calibri" w:eastAsia="Times New Roman" w:hAnsi="Calibri" w:cs="Calibri"/>
          <w:sz w:val="24"/>
          <w:szCs w:val="24"/>
          <w:lang w:eastAsia="pl-PL"/>
        </w:rPr>
        <w:br/>
        <w:t xml:space="preserve">z prowadzonym monitoringiem odnotowuje się zapotrzebowanie na regionalnym rynku pracy z uwzględnieniem specjalizacji regionalnych. W tym obszarze interwencja podlegać będzie stałemu monitoringowi z wykorzystaniem ogólnopolskich lub regionalnych badań, analiz oraz uzupełniająco informacji jakościowych i ilościowych dostępnych za pośrednictwem powołanego z inicjatywy KE portalu </w:t>
      </w:r>
      <w:r w:rsidRPr="008C112F">
        <w:rPr>
          <w:rFonts w:ascii="Calibri" w:eastAsia="Times New Roman" w:hAnsi="Calibri" w:cs="Calibri"/>
          <w:i/>
          <w:iCs/>
          <w:sz w:val="24"/>
          <w:szCs w:val="24"/>
          <w:lang w:eastAsia="pl-PL"/>
        </w:rPr>
        <w:t xml:space="preserve">EU </w:t>
      </w:r>
      <w:proofErr w:type="spellStart"/>
      <w:r w:rsidRPr="008C112F">
        <w:rPr>
          <w:rFonts w:ascii="Calibri" w:eastAsia="Times New Roman" w:hAnsi="Calibri" w:cs="Calibri"/>
          <w:i/>
          <w:iCs/>
          <w:sz w:val="24"/>
          <w:szCs w:val="24"/>
          <w:lang w:eastAsia="pl-PL"/>
        </w:rPr>
        <w:t>Skills</w:t>
      </w:r>
      <w:proofErr w:type="spellEnd"/>
      <w:r w:rsidRPr="008C112F">
        <w:rPr>
          <w:rFonts w:ascii="Calibri" w:eastAsia="Times New Roman" w:hAnsi="Calibri" w:cs="Calibri"/>
          <w:i/>
          <w:iCs/>
          <w:sz w:val="24"/>
          <w:szCs w:val="24"/>
          <w:lang w:eastAsia="pl-PL"/>
        </w:rPr>
        <w:t xml:space="preserve"> Panorama</w:t>
      </w:r>
      <w:r>
        <w:rPr>
          <w:rFonts w:ascii="Calibri" w:eastAsia="Times New Roman" w:hAnsi="Calibri" w:cs="Calibri"/>
          <w:sz w:val="24"/>
          <w:szCs w:val="24"/>
          <w:lang w:eastAsia="pl-PL"/>
        </w:rPr>
        <w:t xml:space="preserve"> a także przygotowanej przez MEN </w:t>
      </w:r>
      <w:r>
        <w:rPr>
          <w:rFonts w:ascii="Calibri" w:eastAsia="Times New Roman" w:hAnsi="Calibri" w:cs="Calibri"/>
          <w:i/>
          <w:iCs/>
          <w:sz w:val="24"/>
          <w:szCs w:val="24"/>
          <w:lang w:eastAsia="pl-PL"/>
        </w:rPr>
        <w:t xml:space="preserve">Prognozy zapotrzebowania na pracowników w zawodach szkolnictwa branżowego na krajowym i wojewódzkim rynku pracy. </w:t>
      </w:r>
    </w:p>
    <w:p w14:paraId="72B98601" w14:textId="77777777" w:rsidR="00D26524" w:rsidRDefault="00D26524" w:rsidP="00D26524">
      <w:pPr>
        <w:autoSpaceDE w:val="0"/>
        <w:autoSpaceDN w:val="0"/>
        <w:adjustRightInd w:val="0"/>
        <w:spacing w:after="0" w:line="240" w:lineRule="auto"/>
        <w:rPr>
          <w:rFonts w:ascii="Calibri" w:eastAsia="Times New Roman" w:hAnsi="Calibri" w:cs="Calibri"/>
          <w:i/>
          <w:iCs/>
          <w:sz w:val="24"/>
          <w:szCs w:val="24"/>
          <w:lang w:eastAsia="pl-PL"/>
        </w:rPr>
      </w:pPr>
    </w:p>
    <w:p w14:paraId="5256D9CF" w14:textId="77777777" w:rsidR="00D26524" w:rsidRDefault="00D26524" w:rsidP="00D26524">
      <w:pPr>
        <w:autoSpaceDE w:val="0"/>
        <w:autoSpaceDN w:val="0"/>
        <w:adjustRightInd w:val="0"/>
        <w:spacing w:after="0" w:line="240" w:lineRule="auto"/>
        <w:rPr>
          <w:rFonts w:ascii="Calibri" w:eastAsia="Times New Roman" w:hAnsi="Calibri" w:cs="Calibri"/>
          <w:i/>
          <w:iCs/>
          <w:sz w:val="24"/>
          <w:szCs w:val="24"/>
          <w:lang w:eastAsia="pl-PL"/>
        </w:rPr>
      </w:pPr>
    </w:p>
    <w:p w14:paraId="68EEC75E" w14:textId="77777777" w:rsidR="00D26524" w:rsidRDefault="00D26524" w:rsidP="00D26524">
      <w:pPr>
        <w:autoSpaceDE w:val="0"/>
        <w:autoSpaceDN w:val="0"/>
        <w:adjustRightInd w:val="0"/>
        <w:spacing w:after="0" w:line="240" w:lineRule="auto"/>
        <w:rPr>
          <w:rFonts w:ascii="Calibri" w:eastAsia="Times New Roman" w:hAnsi="Calibri" w:cs="Calibri"/>
          <w:i/>
          <w:iCs/>
          <w:sz w:val="24"/>
          <w:szCs w:val="24"/>
          <w:lang w:eastAsia="pl-PL"/>
        </w:rPr>
      </w:pPr>
    </w:p>
    <w:p w14:paraId="2B6353F1" w14:textId="77777777" w:rsidR="00D26524" w:rsidRDefault="00D26524" w:rsidP="00D26524">
      <w:pPr>
        <w:autoSpaceDE w:val="0"/>
        <w:autoSpaceDN w:val="0"/>
        <w:adjustRightInd w:val="0"/>
        <w:spacing w:after="0" w:line="240" w:lineRule="auto"/>
        <w:rPr>
          <w:rFonts w:ascii="Calibri" w:eastAsia="Times New Roman" w:hAnsi="Calibri" w:cs="Calibri"/>
          <w:i/>
          <w:iCs/>
          <w:sz w:val="24"/>
          <w:szCs w:val="24"/>
          <w:lang w:eastAsia="pl-PL"/>
        </w:rPr>
      </w:pPr>
    </w:p>
    <w:p w14:paraId="1C980285" w14:textId="77777777" w:rsidR="00D26524" w:rsidRDefault="00D26524" w:rsidP="00D26524">
      <w:pPr>
        <w:autoSpaceDE w:val="0"/>
        <w:autoSpaceDN w:val="0"/>
        <w:adjustRightInd w:val="0"/>
        <w:spacing w:after="0" w:line="240" w:lineRule="auto"/>
        <w:rPr>
          <w:rFonts w:ascii="Calibri" w:eastAsia="Times New Roman" w:hAnsi="Calibri" w:cs="Calibri"/>
          <w:i/>
          <w:iCs/>
          <w:sz w:val="24"/>
          <w:szCs w:val="24"/>
          <w:lang w:eastAsia="pl-PL"/>
        </w:rPr>
      </w:pPr>
    </w:p>
    <w:p w14:paraId="0EA5641D" w14:textId="77777777" w:rsidR="00D26524" w:rsidRPr="008C112F" w:rsidRDefault="00D26524" w:rsidP="00D26524">
      <w:pPr>
        <w:autoSpaceDE w:val="0"/>
        <w:autoSpaceDN w:val="0"/>
        <w:adjustRightInd w:val="0"/>
        <w:spacing w:after="0" w:line="240" w:lineRule="auto"/>
        <w:rPr>
          <w:rFonts w:ascii="Calibri" w:eastAsia="Times New Roman" w:hAnsi="Calibri" w:cs="Calibri"/>
          <w:i/>
          <w:iCs/>
          <w:sz w:val="24"/>
          <w:szCs w:val="24"/>
          <w:lang w:eastAsia="pl-PL"/>
        </w:rPr>
      </w:pPr>
    </w:p>
    <w:p w14:paraId="79FE5E0F" w14:textId="77777777" w:rsidR="00D26524" w:rsidRPr="00E379ED" w:rsidRDefault="00D26524" w:rsidP="00D26524">
      <w:pPr>
        <w:spacing w:line="240" w:lineRule="auto"/>
        <w:ind w:left="11"/>
        <w:jc w:val="both"/>
        <w:rPr>
          <w:i/>
        </w:rPr>
      </w:pPr>
      <w:r>
        <w:rPr>
          <w:iCs/>
          <w:sz w:val="24"/>
          <w:szCs w:val="24"/>
        </w:rPr>
        <w:lastRenderedPageBreak/>
        <w:t>Specjalizacje regionalne ujęto w tabeli poniżej:</w:t>
      </w:r>
      <w:r>
        <w:rPr>
          <w:i/>
          <w:sz w:val="24"/>
          <w:szCs w:val="24"/>
        </w:rPr>
        <w:t xml:space="preserve"> </w:t>
      </w:r>
    </w:p>
    <w:p w14:paraId="2E6B6820" w14:textId="77777777" w:rsidR="00D26524" w:rsidRPr="00E45C25" w:rsidRDefault="00D26524" w:rsidP="00D26524">
      <w:pPr>
        <w:jc w:val="both"/>
        <w:rPr>
          <w:iCs/>
          <w:sz w:val="24"/>
          <w:szCs w:val="24"/>
        </w:rPr>
      </w:pPr>
      <w:r>
        <w:rPr>
          <w:noProof/>
          <w:sz w:val="28"/>
          <w:szCs w:val="28"/>
          <w:lang w:eastAsia="pl-PL"/>
        </w:rPr>
        <w:drawing>
          <wp:inline distT="0" distB="0" distL="0" distR="0" wp14:anchorId="7E744DB4" wp14:editId="4ED5FAD6">
            <wp:extent cx="5757741" cy="2857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7255" cy="2867184"/>
                    </a:xfrm>
                    <a:prstGeom prst="rect">
                      <a:avLst/>
                    </a:prstGeom>
                    <a:noFill/>
                  </pic:spPr>
                </pic:pic>
              </a:graphicData>
            </a:graphic>
          </wp:inline>
        </w:drawing>
      </w:r>
    </w:p>
    <w:p w14:paraId="69866512"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63E04E63"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Opracowano na podstawie: Regionalnej Strategii Innowacji Województwa Opolskiego do 2020r. </w:t>
      </w:r>
    </w:p>
    <w:p w14:paraId="2F2C068E"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Prognoza MEN jest podawana do publicznej wiadomości przez ministra właściwego </w:t>
      </w:r>
      <w:r>
        <w:rPr>
          <w:rFonts w:ascii="Calibri" w:eastAsia="Times New Roman" w:hAnsi="Calibri" w:cs="Calibri"/>
          <w:sz w:val="24"/>
          <w:szCs w:val="24"/>
          <w:lang w:eastAsia="pl-PL"/>
        </w:rPr>
        <w:br/>
        <w:t xml:space="preserve">ds. edukacji. </w:t>
      </w:r>
    </w:p>
    <w:p w14:paraId="47044037"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09205487" w14:textId="77777777" w:rsidR="00D26524" w:rsidRPr="00E11525" w:rsidRDefault="00D26524" w:rsidP="00D26524">
      <w:pPr>
        <w:pStyle w:val="Nagwek1"/>
        <w:rPr>
          <w:rFonts w:eastAsia="Times New Roman"/>
          <w:lang w:eastAsia="pl-PL"/>
        </w:rPr>
      </w:pPr>
      <w:bookmarkStart w:id="5" w:name="_Toc84600603"/>
      <w:r>
        <w:rPr>
          <w:rFonts w:eastAsia="Times New Roman"/>
          <w:lang w:eastAsia="pl-PL"/>
        </w:rPr>
        <w:t xml:space="preserve">Rozdział 2: </w:t>
      </w:r>
      <w:r w:rsidRPr="00E11525">
        <w:rPr>
          <w:rFonts w:eastAsia="Times New Roman"/>
          <w:lang w:eastAsia="pl-PL"/>
        </w:rPr>
        <w:t>Uczestnicy projektu</w:t>
      </w:r>
      <w:bookmarkEnd w:id="5"/>
    </w:p>
    <w:p w14:paraId="38576AA7" w14:textId="77777777" w:rsidR="00D26524" w:rsidRPr="00B3282D" w:rsidRDefault="00D26524" w:rsidP="00D26524">
      <w:pPr>
        <w:pStyle w:val="Akapitzlist"/>
        <w:autoSpaceDE w:val="0"/>
        <w:autoSpaceDN w:val="0"/>
        <w:adjustRightInd w:val="0"/>
        <w:spacing w:after="0" w:line="240" w:lineRule="auto"/>
        <w:ind w:left="1080"/>
        <w:rPr>
          <w:rFonts w:ascii="Calibri" w:eastAsia="Times New Roman" w:hAnsi="Calibri" w:cs="Calibri"/>
          <w:b/>
          <w:bCs/>
          <w:sz w:val="24"/>
          <w:szCs w:val="24"/>
          <w:lang w:eastAsia="pl-PL"/>
        </w:rPr>
      </w:pPr>
    </w:p>
    <w:p w14:paraId="0CA35792" w14:textId="77777777" w:rsidR="00D26524" w:rsidRPr="00A61210" w:rsidRDefault="00D26524" w:rsidP="00D26524">
      <w:pPr>
        <w:spacing w:after="0" w:line="240" w:lineRule="auto"/>
        <w:rPr>
          <w:rFonts w:ascii="Times New Roman" w:eastAsia="Times New Roman" w:hAnsi="Times New Roman" w:cs="Times New Roman"/>
          <w:sz w:val="24"/>
          <w:szCs w:val="24"/>
          <w:lang w:eastAsia="pl-PL"/>
        </w:rPr>
      </w:pPr>
      <w:r>
        <w:rPr>
          <w:rFonts w:ascii="Calibri" w:eastAsia="Times New Roman" w:hAnsi="Calibri" w:cs="Calibri"/>
          <w:sz w:val="24"/>
          <w:szCs w:val="24"/>
          <w:lang w:eastAsia="pl-PL"/>
        </w:rPr>
        <w:t xml:space="preserve">Uczestnikami projektu są </w:t>
      </w:r>
      <w:r w:rsidRPr="00D20BB6">
        <w:rPr>
          <w:rFonts w:ascii="Calibri" w:eastAsia="Times New Roman" w:hAnsi="Calibri" w:cs="Calibri"/>
          <w:sz w:val="24"/>
          <w:szCs w:val="24"/>
          <w:lang w:eastAsia="pl-PL"/>
        </w:rPr>
        <w:t>osoby dorosłe</w:t>
      </w:r>
      <w:r>
        <w:rPr>
          <w:rFonts w:ascii="Calibri" w:eastAsia="Times New Roman" w:hAnsi="Calibri" w:cs="Calibri"/>
          <w:sz w:val="24"/>
          <w:szCs w:val="24"/>
          <w:lang w:eastAsia="pl-PL"/>
        </w:rPr>
        <w:t xml:space="preserve"> </w:t>
      </w:r>
      <w:r w:rsidRPr="00824A42">
        <w:rPr>
          <w:rFonts w:ascii="Calibri" w:eastAsia="Times New Roman" w:hAnsi="Calibri" w:cs="Times New Roman"/>
          <w:sz w:val="24"/>
          <w:szCs w:val="24"/>
          <w:lang w:eastAsia="pl-PL"/>
        </w:rPr>
        <w:t>zamieszkujące</w:t>
      </w:r>
      <w:r>
        <w:rPr>
          <w:rFonts w:ascii="Calibri" w:eastAsia="Times New Roman" w:hAnsi="Calibri" w:cs="Times New Roman"/>
          <w:sz w:val="24"/>
          <w:szCs w:val="24"/>
          <w:lang w:eastAsia="pl-PL"/>
        </w:rPr>
        <w:t xml:space="preserve">/ pracujące/ uczące się </w:t>
      </w:r>
      <w:r w:rsidRPr="00824A42">
        <w:rPr>
          <w:rFonts w:ascii="Calibri" w:eastAsia="Times New Roman" w:hAnsi="Calibri" w:cs="Times New Roman"/>
          <w:sz w:val="24"/>
          <w:szCs w:val="24"/>
          <w:lang w:eastAsia="pl-PL"/>
        </w:rPr>
        <w:t xml:space="preserve"> na terenie województwa opolskiego</w:t>
      </w:r>
      <w:r>
        <w:rPr>
          <w:rFonts w:ascii="Times New Roman" w:eastAsia="Times New Roman" w:hAnsi="Times New Roman" w:cs="Times New Roman"/>
          <w:sz w:val="24"/>
          <w:szCs w:val="24"/>
          <w:lang w:eastAsia="pl-PL"/>
        </w:rPr>
        <w:t xml:space="preserve"> </w:t>
      </w:r>
      <w:r>
        <w:rPr>
          <w:rFonts w:ascii="Calibri" w:eastAsia="Times New Roman" w:hAnsi="Calibri" w:cs="Calibri"/>
          <w:sz w:val="24"/>
          <w:szCs w:val="24"/>
          <w:lang w:eastAsia="pl-PL"/>
        </w:rPr>
        <w:t xml:space="preserve">zainteresowane z własnej inicjatywy zdobyciem, uzupełnieniem lub podnoszeniem kompetencji lub kwalifikacji zawodowych. </w:t>
      </w:r>
    </w:p>
    <w:p w14:paraId="716339C7"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Na etapie rekrutacji uczestników operator zapewni preferencje dla:</w:t>
      </w:r>
    </w:p>
    <w:p w14:paraId="06AC7AE9" w14:textId="77777777" w:rsidR="00D26524" w:rsidRDefault="00D26524" w:rsidP="00D26524">
      <w:pPr>
        <w:pStyle w:val="Akapitzlist"/>
        <w:numPr>
          <w:ilvl w:val="0"/>
          <w:numId w:val="5"/>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osób o niskich kwalifikacjach;</w:t>
      </w:r>
    </w:p>
    <w:p w14:paraId="21F3FA9D" w14:textId="77777777" w:rsidR="00D26524" w:rsidRDefault="00D26524" w:rsidP="00D26524">
      <w:pPr>
        <w:pStyle w:val="Akapitzlist"/>
        <w:numPr>
          <w:ilvl w:val="0"/>
          <w:numId w:val="5"/>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osób w wieku 50 lat i więcej;</w:t>
      </w:r>
    </w:p>
    <w:p w14:paraId="27E214D4" w14:textId="77777777" w:rsidR="00D26524" w:rsidRDefault="00D26524" w:rsidP="00D26524">
      <w:pPr>
        <w:pStyle w:val="Akapitzlist"/>
        <w:numPr>
          <w:ilvl w:val="0"/>
          <w:numId w:val="5"/>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osób z obszarów wiejskich.</w:t>
      </w:r>
    </w:p>
    <w:p w14:paraId="2745E0E9" w14:textId="77777777" w:rsidR="00D26524"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p>
    <w:p w14:paraId="3ED20098"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Po uzyskaniu indywidualnego numeru identyfikacyjnego przypisanego do umowy wsparcia uczestnicy dokonają wyboru usługi rozwojowej, której zakres</w:t>
      </w:r>
      <w:r>
        <w:rPr>
          <w:rStyle w:val="Odwoanieprzypisudolnego"/>
          <w:rFonts w:ascii="Calibri" w:eastAsia="Times New Roman" w:hAnsi="Calibri" w:cs="Calibri"/>
          <w:sz w:val="24"/>
          <w:szCs w:val="24"/>
          <w:lang w:eastAsia="pl-PL"/>
        </w:rPr>
        <w:footnoteReference w:id="4"/>
      </w:r>
      <w:r>
        <w:rPr>
          <w:rFonts w:ascii="Calibri" w:eastAsia="Times New Roman" w:hAnsi="Calibri" w:cs="Calibri"/>
          <w:sz w:val="24"/>
          <w:szCs w:val="24"/>
          <w:lang w:eastAsia="pl-PL"/>
        </w:rPr>
        <w:t xml:space="preserve"> i maksymalna kwota  dofinansowania będą zgodne z postanowieniami niniejszego dokumentu. </w:t>
      </w:r>
    </w:p>
    <w:p w14:paraId="196D98AB"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1C869C9C"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7332C0E5" w14:textId="77777777" w:rsidR="00D26524" w:rsidRPr="00237F6B"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7D1F022E" w14:textId="77777777" w:rsidR="00D26524" w:rsidRPr="00B3282D" w:rsidRDefault="00D26524" w:rsidP="00D26524">
      <w:pPr>
        <w:autoSpaceDE w:val="0"/>
        <w:autoSpaceDN w:val="0"/>
        <w:adjustRightInd w:val="0"/>
        <w:spacing w:after="0" w:line="240" w:lineRule="auto"/>
        <w:rPr>
          <w:rFonts w:ascii="Calibri" w:eastAsia="Times New Roman" w:hAnsi="Calibri" w:cs="Calibri"/>
          <w:b/>
          <w:bCs/>
          <w:sz w:val="24"/>
          <w:szCs w:val="24"/>
          <w:lang w:eastAsia="pl-PL"/>
        </w:rPr>
      </w:pPr>
    </w:p>
    <w:p w14:paraId="29A39B9E" w14:textId="77777777" w:rsidR="00D26524" w:rsidRPr="00E11525" w:rsidRDefault="00D26524" w:rsidP="00D26524">
      <w:pPr>
        <w:pStyle w:val="Nagwek1"/>
        <w:rPr>
          <w:rFonts w:eastAsia="Times New Roman"/>
          <w:lang w:eastAsia="pl-PL"/>
        </w:rPr>
      </w:pPr>
      <w:bookmarkStart w:id="6" w:name="_Hlk83385839"/>
      <w:bookmarkStart w:id="7" w:name="_Toc84600604"/>
      <w:r>
        <w:rPr>
          <w:rFonts w:eastAsia="Times New Roman"/>
          <w:lang w:eastAsia="pl-PL"/>
        </w:rPr>
        <w:lastRenderedPageBreak/>
        <w:t xml:space="preserve">Rozdział 3: </w:t>
      </w:r>
      <w:r w:rsidRPr="00E11525">
        <w:rPr>
          <w:rFonts w:eastAsia="Times New Roman"/>
          <w:lang w:eastAsia="pl-PL"/>
        </w:rPr>
        <w:t>System dystrybucji środków Europejskiego Funduszu Społecznego (EFS)</w:t>
      </w:r>
      <w:bookmarkEnd w:id="6"/>
      <w:bookmarkEnd w:id="7"/>
    </w:p>
    <w:p w14:paraId="0495CE73" w14:textId="77777777" w:rsidR="00D26524" w:rsidRPr="00153E8C" w:rsidRDefault="00D26524" w:rsidP="00D26524">
      <w:pPr>
        <w:autoSpaceDE w:val="0"/>
        <w:autoSpaceDN w:val="0"/>
        <w:adjustRightInd w:val="0"/>
        <w:spacing w:after="0" w:line="240" w:lineRule="auto"/>
        <w:rPr>
          <w:rFonts w:ascii="Calibri" w:eastAsia="Times New Roman" w:hAnsi="Calibri" w:cs="Calibri"/>
          <w:b/>
          <w:bCs/>
          <w:sz w:val="24"/>
          <w:szCs w:val="24"/>
          <w:lang w:eastAsia="pl-PL"/>
        </w:rPr>
      </w:pPr>
    </w:p>
    <w:p w14:paraId="021DC149" w14:textId="77777777" w:rsidR="00D26524" w:rsidRPr="00EB799D" w:rsidRDefault="00D26524" w:rsidP="00D26524">
      <w:pPr>
        <w:pStyle w:val="Akapitzlist"/>
        <w:numPr>
          <w:ilvl w:val="0"/>
          <w:numId w:val="10"/>
        </w:numPr>
        <w:autoSpaceDE w:val="0"/>
        <w:autoSpaceDN w:val="0"/>
        <w:adjustRightInd w:val="0"/>
        <w:spacing w:before="120" w:after="120" w:line="240" w:lineRule="auto"/>
        <w:contextualSpacing w:val="0"/>
        <w:rPr>
          <w:rFonts w:ascii="Calibri" w:eastAsia="Times New Roman" w:hAnsi="Calibri" w:cs="Calibri"/>
          <w:sz w:val="24"/>
          <w:szCs w:val="24"/>
          <w:lang w:eastAsia="pl-PL"/>
        </w:rPr>
      </w:pPr>
      <w:r w:rsidRPr="00B13F76">
        <w:rPr>
          <w:rFonts w:ascii="Calibri" w:eastAsia="Times New Roman" w:hAnsi="Calibri" w:cs="Calibri"/>
          <w:bCs/>
          <w:sz w:val="24"/>
          <w:szCs w:val="24"/>
          <w:lang w:eastAsia="pl-PL"/>
        </w:rPr>
        <w:t>Dystrybucja środków</w:t>
      </w:r>
      <w:r>
        <w:rPr>
          <w:rFonts w:ascii="Calibri" w:eastAsia="Times New Roman" w:hAnsi="Calibri" w:cs="Calibri"/>
          <w:bCs/>
          <w:sz w:val="24"/>
          <w:szCs w:val="24"/>
          <w:lang w:eastAsia="pl-PL"/>
        </w:rPr>
        <w:t xml:space="preserve"> jest dokonywana w oparciu o system bonowy.</w:t>
      </w:r>
      <w:r>
        <w:rPr>
          <w:rFonts w:ascii="Calibri" w:eastAsia="Times New Roman" w:hAnsi="Calibri" w:cs="Calibri"/>
          <w:b/>
          <w:bCs/>
          <w:sz w:val="24"/>
          <w:szCs w:val="24"/>
          <w:lang w:eastAsia="pl-PL"/>
        </w:rPr>
        <w:t xml:space="preserve"> </w:t>
      </w:r>
    </w:p>
    <w:p w14:paraId="4A8CC724" w14:textId="77777777" w:rsidR="00D26524" w:rsidRDefault="00D26524" w:rsidP="00D26524">
      <w:pPr>
        <w:autoSpaceDE w:val="0"/>
        <w:autoSpaceDN w:val="0"/>
        <w:adjustRightInd w:val="0"/>
        <w:spacing w:before="120" w:after="120" w:line="240" w:lineRule="auto"/>
        <w:rPr>
          <w:rFonts w:ascii="Calibri" w:eastAsia="Times New Roman" w:hAnsi="Calibri" w:cs="Calibri"/>
          <w:sz w:val="24"/>
          <w:szCs w:val="24"/>
          <w:lang w:eastAsia="pl-PL"/>
        </w:rPr>
      </w:pPr>
    </w:p>
    <w:p w14:paraId="15C07DB6" w14:textId="77777777" w:rsidR="00D26524" w:rsidRPr="00EB799D" w:rsidRDefault="00D26524" w:rsidP="00D26524">
      <w:pPr>
        <w:pStyle w:val="Akapitzlist"/>
        <w:numPr>
          <w:ilvl w:val="0"/>
          <w:numId w:val="10"/>
        </w:numPr>
        <w:autoSpaceDE w:val="0"/>
        <w:autoSpaceDN w:val="0"/>
        <w:adjustRightInd w:val="0"/>
        <w:spacing w:before="120" w:after="120" w:line="240" w:lineRule="auto"/>
        <w:contextualSpacing w:val="0"/>
        <w:rPr>
          <w:rFonts w:ascii="Calibri" w:eastAsia="Times New Roman" w:hAnsi="Calibri" w:cs="Calibri"/>
          <w:sz w:val="24"/>
          <w:szCs w:val="24"/>
          <w:lang w:eastAsia="pl-PL"/>
        </w:rPr>
      </w:pPr>
      <w:r w:rsidRPr="00EB799D">
        <w:rPr>
          <w:rFonts w:ascii="Calibri" w:eastAsia="Times New Roman" w:hAnsi="Calibri" w:cs="Calibri"/>
          <w:sz w:val="24"/>
          <w:szCs w:val="24"/>
          <w:lang w:eastAsia="pl-PL"/>
        </w:rPr>
        <w:t xml:space="preserve">Wartość </w:t>
      </w:r>
      <w:r w:rsidRPr="00153E8C">
        <w:rPr>
          <w:rFonts w:ascii="Calibri" w:eastAsia="Times New Roman" w:hAnsi="Calibri" w:cs="Calibri"/>
          <w:sz w:val="24"/>
          <w:szCs w:val="24"/>
          <w:lang w:eastAsia="pl-PL"/>
        </w:rPr>
        <w:t>dofinansowania bonu ze środków publicznych</w:t>
      </w:r>
      <w:r>
        <w:rPr>
          <w:rFonts w:ascii="Calibri" w:eastAsia="Times New Roman" w:hAnsi="Calibri" w:cs="Calibri"/>
          <w:sz w:val="24"/>
          <w:szCs w:val="24"/>
          <w:lang w:eastAsia="pl-PL"/>
        </w:rPr>
        <w:t xml:space="preserve"> - średnio</w:t>
      </w:r>
      <w:r w:rsidRPr="00153E8C">
        <w:rPr>
          <w:rFonts w:ascii="Calibri" w:eastAsia="Times New Roman" w:hAnsi="Calibri" w:cs="Calibri"/>
          <w:sz w:val="24"/>
          <w:szCs w:val="24"/>
          <w:lang w:eastAsia="pl-PL"/>
        </w:rPr>
        <w:t xml:space="preserve"> 9 500,00 zł na osobę (maksymalnie 85% wartości usługi). Pozostałą</w:t>
      </w:r>
      <w:r w:rsidRPr="00EB799D">
        <w:rPr>
          <w:rFonts w:ascii="Calibri" w:eastAsia="Times New Roman" w:hAnsi="Calibri" w:cs="Calibri"/>
          <w:sz w:val="24"/>
          <w:szCs w:val="24"/>
          <w:lang w:eastAsia="pl-PL"/>
        </w:rPr>
        <w:t xml:space="preserve"> część kosztów uczestni</w:t>
      </w:r>
      <w:r>
        <w:rPr>
          <w:rFonts w:ascii="Calibri" w:eastAsia="Times New Roman" w:hAnsi="Calibri" w:cs="Calibri"/>
          <w:sz w:val="24"/>
          <w:szCs w:val="24"/>
          <w:lang w:eastAsia="pl-PL"/>
        </w:rPr>
        <w:t xml:space="preserve">cy poniosą </w:t>
      </w:r>
      <w:r w:rsidRPr="00EB799D">
        <w:rPr>
          <w:rFonts w:ascii="Calibri" w:eastAsia="Times New Roman" w:hAnsi="Calibri" w:cs="Calibri"/>
          <w:sz w:val="24"/>
          <w:szCs w:val="24"/>
          <w:lang w:eastAsia="pl-PL"/>
        </w:rPr>
        <w:t xml:space="preserve">ze środków prywatnych. </w:t>
      </w:r>
    </w:p>
    <w:p w14:paraId="14A35A21" w14:textId="77777777" w:rsidR="00D26524" w:rsidRDefault="00D26524" w:rsidP="00D26524">
      <w:pPr>
        <w:autoSpaceDE w:val="0"/>
        <w:autoSpaceDN w:val="0"/>
        <w:adjustRightInd w:val="0"/>
        <w:spacing w:before="120" w:after="120" w:line="240" w:lineRule="auto"/>
        <w:rPr>
          <w:rFonts w:ascii="Calibri" w:eastAsia="Times New Roman" w:hAnsi="Calibri" w:cs="Calibri"/>
          <w:sz w:val="24"/>
          <w:szCs w:val="24"/>
          <w:lang w:eastAsia="pl-PL"/>
        </w:rPr>
      </w:pPr>
    </w:p>
    <w:p w14:paraId="59C56181" w14:textId="77777777" w:rsidR="00D26524" w:rsidRDefault="00D26524" w:rsidP="00D26524">
      <w:pPr>
        <w:pStyle w:val="Akapitzlist"/>
        <w:numPr>
          <w:ilvl w:val="0"/>
          <w:numId w:val="10"/>
        </w:numPr>
        <w:autoSpaceDE w:val="0"/>
        <w:autoSpaceDN w:val="0"/>
        <w:adjustRightInd w:val="0"/>
        <w:spacing w:before="120" w:after="120" w:line="240" w:lineRule="auto"/>
        <w:contextualSpacing w:val="0"/>
        <w:rPr>
          <w:rFonts w:ascii="Calibri" w:eastAsia="Times New Roman" w:hAnsi="Calibri" w:cs="Calibri"/>
          <w:sz w:val="24"/>
          <w:szCs w:val="24"/>
          <w:lang w:eastAsia="pl-PL"/>
        </w:rPr>
      </w:pPr>
      <w:r w:rsidRPr="00EB799D">
        <w:rPr>
          <w:rFonts w:ascii="Calibri" w:eastAsia="Times New Roman" w:hAnsi="Calibri" w:cs="Calibri"/>
          <w:sz w:val="24"/>
          <w:szCs w:val="24"/>
          <w:lang w:eastAsia="pl-PL"/>
        </w:rPr>
        <w:t>Operator</w:t>
      </w:r>
      <w:r>
        <w:rPr>
          <w:rFonts w:ascii="Calibri" w:eastAsia="Times New Roman" w:hAnsi="Calibri" w:cs="Calibri"/>
          <w:sz w:val="24"/>
          <w:szCs w:val="24"/>
          <w:lang w:eastAsia="pl-PL"/>
        </w:rPr>
        <w:t xml:space="preserve"> określi maksymalną wartość dofinansowania pojedynczej godziny usługi rozwojowej w oparciu wyniki badań cen rynkowych usług rozwojowych, wykonywanych na zlecenie Polskiej Agencji Rozwoju Przedsiębiorczości. </w:t>
      </w:r>
    </w:p>
    <w:p w14:paraId="043A7094" w14:textId="77777777" w:rsidR="00D26524" w:rsidRPr="00072F7A" w:rsidRDefault="00D26524" w:rsidP="00D26524">
      <w:pPr>
        <w:spacing w:before="120" w:after="120"/>
        <w:rPr>
          <w:rFonts w:ascii="Calibri" w:eastAsia="Times New Roman" w:hAnsi="Calibri" w:cs="Calibri"/>
          <w:b/>
          <w:bCs/>
          <w:sz w:val="24"/>
          <w:szCs w:val="24"/>
          <w:lang w:eastAsia="pl-PL"/>
        </w:rPr>
      </w:pPr>
    </w:p>
    <w:p w14:paraId="50FD81A8" w14:textId="77777777" w:rsidR="00D26524" w:rsidRDefault="00D26524" w:rsidP="00D26524">
      <w:pPr>
        <w:pStyle w:val="Akapitzlist"/>
        <w:numPr>
          <w:ilvl w:val="0"/>
          <w:numId w:val="10"/>
        </w:numPr>
        <w:autoSpaceDE w:val="0"/>
        <w:autoSpaceDN w:val="0"/>
        <w:adjustRightInd w:val="0"/>
        <w:spacing w:before="120" w:after="120" w:line="240" w:lineRule="auto"/>
        <w:contextualSpacing w:val="0"/>
        <w:rPr>
          <w:rFonts w:ascii="Calibri" w:eastAsia="Times New Roman" w:hAnsi="Calibri" w:cs="Calibri"/>
          <w:sz w:val="24"/>
          <w:szCs w:val="24"/>
          <w:lang w:eastAsia="pl-PL"/>
        </w:rPr>
      </w:pPr>
      <w:r>
        <w:rPr>
          <w:rFonts w:ascii="Calibri" w:eastAsia="Times New Roman" w:hAnsi="Calibri" w:cs="Calibri"/>
          <w:sz w:val="24"/>
          <w:szCs w:val="24"/>
          <w:lang w:eastAsia="pl-PL"/>
        </w:rPr>
        <w:t>Kwalifikowanie kosztów usługi rozwojowej możliwe będzie, gdy łącznie zostaną spełnione następujące warunki:</w:t>
      </w:r>
    </w:p>
    <w:p w14:paraId="2863E419" w14:textId="77777777" w:rsidR="00D26524" w:rsidRPr="00191ECC" w:rsidRDefault="00D26524" w:rsidP="00D26524">
      <w:pPr>
        <w:pStyle w:val="Akapitzlist"/>
        <w:rPr>
          <w:rFonts w:ascii="Calibri" w:eastAsia="Times New Roman" w:hAnsi="Calibri" w:cs="Calibri"/>
          <w:b/>
          <w:bCs/>
          <w:sz w:val="24"/>
          <w:szCs w:val="24"/>
          <w:lang w:eastAsia="pl-PL"/>
        </w:rPr>
      </w:pPr>
    </w:p>
    <w:p w14:paraId="1B32534C" w14:textId="77777777" w:rsidR="00D26524" w:rsidRDefault="00D26524" w:rsidP="00D26524">
      <w:pPr>
        <w:pStyle w:val="Akapitzlist"/>
        <w:numPr>
          <w:ilvl w:val="0"/>
          <w:numId w:val="11"/>
        </w:numPr>
        <w:autoSpaceDE w:val="0"/>
        <w:autoSpaceDN w:val="0"/>
        <w:adjustRightInd w:val="0"/>
        <w:spacing w:after="0" w:line="240" w:lineRule="auto"/>
        <w:rPr>
          <w:rFonts w:ascii="Calibri" w:eastAsia="Times New Roman" w:hAnsi="Calibri" w:cs="Calibri"/>
          <w:sz w:val="24"/>
          <w:szCs w:val="24"/>
          <w:lang w:eastAsia="pl-PL"/>
        </w:rPr>
      </w:pPr>
      <w:bookmarkStart w:id="8" w:name="_Hlk82591958"/>
      <w:r>
        <w:rPr>
          <w:rFonts w:ascii="Calibri" w:eastAsia="Times New Roman" w:hAnsi="Calibri" w:cs="Calibri"/>
          <w:sz w:val="24"/>
          <w:szCs w:val="24"/>
          <w:lang w:eastAsia="pl-PL"/>
        </w:rPr>
        <w:t>zgłoszenie na usługę rozwojową zostało zrealizowane za pośrednictwem BUR,</w:t>
      </w:r>
    </w:p>
    <w:p w14:paraId="74B257A2" w14:textId="77777777" w:rsidR="00D26524" w:rsidRDefault="00D26524" w:rsidP="00D26524">
      <w:pPr>
        <w:pStyle w:val="Akapitzlist"/>
        <w:numPr>
          <w:ilvl w:val="0"/>
          <w:numId w:val="11"/>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wydatek został rzeczywiście poniesiony na zakup usługi rozwojowej,</w:t>
      </w:r>
    </w:p>
    <w:p w14:paraId="78D8D790" w14:textId="77777777" w:rsidR="00D26524" w:rsidRDefault="00D26524" w:rsidP="00D26524">
      <w:pPr>
        <w:pStyle w:val="Akapitzlist"/>
        <w:numPr>
          <w:ilvl w:val="0"/>
          <w:numId w:val="11"/>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wydatek został prawidłowo udokumentowany,</w:t>
      </w:r>
    </w:p>
    <w:p w14:paraId="31D296F1" w14:textId="77777777" w:rsidR="00D26524" w:rsidRDefault="00D26524" w:rsidP="00D26524">
      <w:pPr>
        <w:pStyle w:val="Akapitzlist"/>
        <w:numPr>
          <w:ilvl w:val="0"/>
          <w:numId w:val="11"/>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usługa rozwojowa została zrealizowana zgodnie z założeniami, tj. z programem, formą, na warunkach i w wymiarze czasowym określonym w Karcie Usługi,</w:t>
      </w:r>
    </w:p>
    <w:p w14:paraId="76F5571E" w14:textId="77777777" w:rsidR="00D26524" w:rsidRDefault="00D26524" w:rsidP="00D26524">
      <w:pPr>
        <w:pStyle w:val="Akapitzlist"/>
        <w:numPr>
          <w:ilvl w:val="0"/>
          <w:numId w:val="11"/>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usługa zakończyła się wypełnieniem ankiety oceniającej usługi rozwojowe, zgodnie z Systemem Oceny Usług Rozwojowych.</w:t>
      </w:r>
    </w:p>
    <w:p w14:paraId="3D1C0340" w14:textId="77777777" w:rsidR="00D26524" w:rsidRDefault="00D26524" w:rsidP="00D26524">
      <w:pPr>
        <w:pStyle w:val="Akapitzlist"/>
        <w:autoSpaceDE w:val="0"/>
        <w:autoSpaceDN w:val="0"/>
        <w:adjustRightInd w:val="0"/>
        <w:spacing w:after="0" w:line="240" w:lineRule="auto"/>
        <w:ind w:left="1070"/>
        <w:rPr>
          <w:rFonts w:ascii="Calibri" w:eastAsia="Times New Roman" w:hAnsi="Calibri" w:cs="Calibri"/>
          <w:sz w:val="24"/>
          <w:szCs w:val="24"/>
          <w:lang w:eastAsia="pl-PL"/>
        </w:rPr>
      </w:pPr>
    </w:p>
    <w:p w14:paraId="76B570B5" w14:textId="77777777" w:rsidR="00D26524" w:rsidRPr="00DF2B7A" w:rsidRDefault="00D26524" w:rsidP="00D26524">
      <w:pPr>
        <w:pStyle w:val="Akapitzlist"/>
        <w:numPr>
          <w:ilvl w:val="0"/>
          <w:numId w:val="10"/>
        </w:numPr>
        <w:autoSpaceDE w:val="0"/>
        <w:autoSpaceDN w:val="0"/>
        <w:adjustRightInd w:val="0"/>
        <w:spacing w:after="0" w:line="240" w:lineRule="auto"/>
        <w:rPr>
          <w:rFonts w:ascii="ArialMT" w:hAnsi="ArialMT" w:cs="ArialMT"/>
          <w:sz w:val="24"/>
          <w:szCs w:val="24"/>
        </w:rPr>
      </w:pPr>
      <w:r w:rsidRPr="006616FF">
        <w:rPr>
          <w:rFonts w:ascii="Calibri" w:eastAsia="Times New Roman" w:hAnsi="Calibri" w:cs="Calibri"/>
          <w:color w:val="000000" w:themeColor="text1"/>
          <w:sz w:val="24"/>
          <w:szCs w:val="24"/>
          <w:lang w:eastAsia="pl-PL"/>
        </w:rPr>
        <w:t>Nie jest możliwe</w:t>
      </w:r>
      <w:r w:rsidRPr="0087693D">
        <w:rPr>
          <w:rFonts w:ascii="Calibri" w:eastAsia="Times New Roman" w:hAnsi="Calibri" w:cs="Calibri"/>
          <w:color w:val="000000" w:themeColor="text1"/>
          <w:sz w:val="24"/>
          <w:szCs w:val="24"/>
          <w:lang w:eastAsia="pl-PL"/>
        </w:rPr>
        <w:t xml:space="preserve"> </w:t>
      </w:r>
      <w:r w:rsidRPr="00DF2B7A">
        <w:rPr>
          <w:rFonts w:ascii="Calibri" w:eastAsia="Times New Roman" w:hAnsi="Calibri" w:cs="Calibri"/>
          <w:sz w:val="24"/>
          <w:szCs w:val="24"/>
          <w:lang w:eastAsia="pl-PL"/>
        </w:rPr>
        <w:t>kwalifikowanie kosztów usługi rozwojowej, która</w:t>
      </w:r>
      <w:r>
        <w:rPr>
          <w:rFonts w:ascii="Calibri" w:eastAsia="Times New Roman" w:hAnsi="Calibri" w:cs="Calibri"/>
          <w:sz w:val="24"/>
          <w:szCs w:val="24"/>
          <w:lang w:eastAsia="pl-PL"/>
        </w:rPr>
        <w:t>:</w:t>
      </w:r>
    </w:p>
    <w:p w14:paraId="29B1D461" w14:textId="77777777" w:rsidR="00D26524" w:rsidRPr="00DF2B7A" w:rsidRDefault="00D26524" w:rsidP="00D26524">
      <w:pPr>
        <w:pStyle w:val="Akapitzlist"/>
        <w:autoSpaceDE w:val="0"/>
        <w:autoSpaceDN w:val="0"/>
        <w:adjustRightInd w:val="0"/>
        <w:spacing w:after="0" w:line="240" w:lineRule="auto"/>
        <w:rPr>
          <w:rFonts w:ascii="ArialMT" w:hAnsi="ArialMT" w:cs="ArialMT"/>
          <w:sz w:val="24"/>
          <w:szCs w:val="24"/>
        </w:rPr>
      </w:pPr>
    </w:p>
    <w:p w14:paraId="262D5433" w14:textId="77777777" w:rsidR="00D26524" w:rsidRPr="00DF2B7A" w:rsidRDefault="00D26524" w:rsidP="00D26524">
      <w:pPr>
        <w:pStyle w:val="Akapitzlist"/>
        <w:numPr>
          <w:ilvl w:val="0"/>
          <w:numId w:val="15"/>
        </w:numPr>
        <w:autoSpaceDE w:val="0"/>
        <w:autoSpaceDN w:val="0"/>
        <w:adjustRightInd w:val="0"/>
        <w:spacing w:after="0" w:line="240" w:lineRule="auto"/>
        <w:rPr>
          <w:rFonts w:cstheme="minorHAnsi"/>
          <w:sz w:val="24"/>
          <w:szCs w:val="24"/>
        </w:rPr>
      </w:pPr>
      <w:r w:rsidRPr="00DF2B7A">
        <w:rPr>
          <w:rFonts w:cstheme="minorHAnsi"/>
          <w:sz w:val="24"/>
          <w:szCs w:val="24"/>
        </w:rPr>
        <w:t xml:space="preserve">jest świadczona przez podmiot, z którym </w:t>
      </w:r>
      <w:r>
        <w:rPr>
          <w:rFonts w:cstheme="minorHAnsi"/>
          <w:sz w:val="24"/>
          <w:szCs w:val="24"/>
        </w:rPr>
        <w:t xml:space="preserve">uczestnik projektu </w:t>
      </w:r>
      <w:r w:rsidRPr="00DF2B7A">
        <w:rPr>
          <w:rFonts w:cstheme="minorHAnsi"/>
          <w:sz w:val="24"/>
          <w:szCs w:val="24"/>
        </w:rPr>
        <w:t>jest powiązany</w:t>
      </w:r>
      <w:r>
        <w:rPr>
          <w:rFonts w:cstheme="minorHAnsi"/>
          <w:sz w:val="24"/>
          <w:szCs w:val="24"/>
        </w:rPr>
        <w:t xml:space="preserve"> kapitałowo lub osobowo,</w:t>
      </w:r>
      <w:r w:rsidRPr="00DF2B7A">
        <w:rPr>
          <w:rFonts w:cstheme="minorHAnsi"/>
          <w:sz w:val="24"/>
          <w:szCs w:val="24"/>
        </w:rPr>
        <w:t xml:space="preserve"> przy czym przez powiązania</w:t>
      </w:r>
      <w:r>
        <w:rPr>
          <w:rFonts w:cstheme="minorHAnsi"/>
          <w:sz w:val="24"/>
          <w:szCs w:val="24"/>
        </w:rPr>
        <w:t xml:space="preserve"> kapitałowe lub</w:t>
      </w:r>
      <w:r w:rsidRPr="00DF2B7A">
        <w:rPr>
          <w:rFonts w:cstheme="minorHAnsi"/>
          <w:sz w:val="24"/>
          <w:szCs w:val="24"/>
        </w:rPr>
        <w:t xml:space="preserve"> osobowe rozumie się w szczególności:</w:t>
      </w:r>
    </w:p>
    <w:p w14:paraId="3403DC87" w14:textId="77777777" w:rsidR="00D26524" w:rsidRDefault="00D26524" w:rsidP="00D26524">
      <w:pPr>
        <w:pStyle w:val="Akapitzlist"/>
        <w:numPr>
          <w:ilvl w:val="0"/>
          <w:numId w:val="28"/>
        </w:numPr>
        <w:autoSpaceDE w:val="0"/>
        <w:autoSpaceDN w:val="0"/>
        <w:adjustRightInd w:val="0"/>
        <w:spacing w:after="0" w:line="240" w:lineRule="auto"/>
        <w:rPr>
          <w:rFonts w:cstheme="minorHAnsi"/>
          <w:sz w:val="24"/>
          <w:szCs w:val="24"/>
        </w:rPr>
      </w:pPr>
      <w:r w:rsidRPr="00B13F76">
        <w:rPr>
          <w:rFonts w:cstheme="minorHAnsi"/>
          <w:sz w:val="24"/>
          <w:szCs w:val="24"/>
        </w:rPr>
        <w:t>udział w spółce jako wspólnik spółki cywilnej lub spółki osobowej</w:t>
      </w:r>
    </w:p>
    <w:p w14:paraId="13300322" w14:textId="77777777" w:rsidR="00D26524" w:rsidRPr="00B13F76" w:rsidRDefault="00D26524" w:rsidP="00D26524">
      <w:pPr>
        <w:pStyle w:val="Akapitzlist"/>
        <w:numPr>
          <w:ilvl w:val="0"/>
          <w:numId w:val="28"/>
        </w:numPr>
        <w:autoSpaceDE w:val="0"/>
        <w:autoSpaceDN w:val="0"/>
        <w:adjustRightInd w:val="0"/>
        <w:spacing w:after="0" w:line="240" w:lineRule="auto"/>
        <w:rPr>
          <w:rFonts w:cstheme="minorHAnsi"/>
          <w:sz w:val="24"/>
          <w:szCs w:val="24"/>
        </w:rPr>
      </w:pPr>
      <w:r w:rsidRPr="00B13F76">
        <w:rPr>
          <w:rFonts w:cstheme="minorHAnsi"/>
          <w:sz w:val="24"/>
          <w:szCs w:val="24"/>
        </w:rPr>
        <w:t xml:space="preserve">posiadanie co najmniej 10% udziałów lub akcji spółki, </w:t>
      </w:r>
    </w:p>
    <w:p w14:paraId="33F4EBE5" w14:textId="77777777" w:rsidR="00D26524" w:rsidRDefault="00D26524" w:rsidP="00D26524">
      <w:pPr>
        <w:pStyle w:val="Akapitzlist"/>
        <w:numPr>
          <w:ilvl w:val="0"/>
          <w:numId w:val="28"/>
        </w:numPr>
        <w:autoSpaceDE w:val="0"/>
        <w:autoSpaceDN w:val="0"/>
        <w:adjustRightInd w:val="0"/>
        <w:spacing w:after="0" w:line="240" w:lineRule="auto"/>
        <w:rPr>
          <w:rFonts w:cstheme="minorHAnsi"/>
          <w:sz w:val="24"/>
          <w:szCs w:val="24"/>
        </w:rPr>
      </w:pPr>
      <w:r w:rsidRPr="00B13F76">
        <w:rPr>
          <w:rFonts w:cstheme="minorHAnsi"/>
          <w:sz w:val="24"/>
          <w:szCs w:val="24"/>
        </w:rPr>
        <w:t xml:space="preserve">pełnienie funkcji członka organu nadzorczego lub zarządzającego, </w:t>
      </w:r>
      <w:r w:rsidRPr="00B13F76">
        <w:rPr>
          <w:rFonts w:cstheme="minorHAnsi"/>
          <w:sz w:val="24"/>
          <w:szCs w:val="24"/>
        </w:rPr>
        <w:br/>
        <w:t>prokurenta lub pełnomocnika</w:t>
      </w:r>
      <w:r>
        <w:rPr>
          <w:rFonts w:cstheme="minorHAnsi"/>
          <w:sz w:val="24"/>
          <w:szCs w:val="24"/>
        </w:rPr>
        <w:t>,</w:t>
      </w:r>
    </w:p>
    <w:p w14:paraId="560A810A" w14:textId="77777777" w:rsidR="00D26524" w:rsidRPr="00B13F76" w:rsidRDefault="00D26524" w:rsidP="00D26524">
      <w:pPr>
        <w:pStyle w:val="Akapitzlist"/>
        <w:numPr>
          <w:ilvl w:val="0"/>
          <w:numId w:val="28"/>
        </w:numPr>
        <w:autoSpaceDE w:val="0"/>
        <w:autoSpaceDN w:val="0"/>
        <w:adjustRightInd w:val="0"/>
        <w:spacing w:after="0" w:line="240" w:lineRule="auto"/>
        <w:rPr>
          <w:rFonts w:cstheme="minorHAnsi"/>
          <w:sz w:val="24"/>
          <w:szCs w:val="24"/>
        </w:rPr>
      </w:pPr>
      <w:r w:rsidRPr="00B13F76">
        <w:rPr>
          <w:rFonts w:cstheme="minorHAnsi"/>
          <w:sz w:val="24"/>
          <w:szCs w:val="24"/>
        </w:rPr>
        <w:t>pozostawanie w stosunku prawnym lub faktycznym, który mo</w:t>
      </w:r>
      <w:r>
        <w:rPr>
          <w:rFonts w:cstheme="minorHAnsi"/>
          <w:sz w:val="24"/>
          <w:szCs w:val="24"/>
        </w:rPr>
        <w:t xml:space="preserve">że </w:t>
      </w:r>
      <w:r w:rsidRPr="00B13F76">
        <w:rPr>
          <w:rFonts w:cstheme="minorHAnsi"/>
          <w:sz w:val="24"/>
          <w:szCs w:val="24"/>
        </w:rPr>
        <w:t>budzić uzasadnione wątpliwości co do bezstronności w wyborz</w:t>
      </w:r>
      <w:r>
        <w:rPr>
          <w:rFonts w:cstheme="minorHAnsi"/>
          <w:sz w:val="24"/>
          <w:szCs w:val="24"/>
        </w:rPr>
        <w:t xml:space="preserve">e </w:t>
      </w:r>
      <w:r w:rsidRPr="00B13F76">
        <w:rPr>
          <w:rFonts w:cstheme="minorHAnsi"/>
          <w:sz w:val="24"/>
          <w:szCs w:val="24"/>
        </w:rPr>
        <w:t>Dostawcy Usług,</w:t>
      </w:r>
      <w:r>
        <w:rPr>
          <w:rFonts w:cstheme="minorHAnsi"/>
          <w:sz w:val="24"/>
          <w:szCs w:val="24"/>
        </w:rPr>
        <w:t xml:space="preserve"> </w:t>
      </w:r>
      <w:r w:rsidRPr="00B13F76">
        <w:rPr>
          <w:rFonts w:cstheme="minorHAnsi"/>
          <w:sz w:val="24"/>
          <w:szCs w:val="24"/>
        </w:rPr>
        <w:t>w szczególności pozostawanie w związku małżeńskim,</w:t>
      </w:r>
      <w:r>
        <w:rPr>
          <w:rFonts w:cstheme="minorHAnsi"/>
          <w:sz w:val="24"/>
          <w:szCs w:val="24"/>
        </w:rPr>
        <w:t xml:space="preserve"> </w:t>
      </w:r>
      <w:r w:rsidRPr="00B13F76">
        <w:rPr>
          <w:rFonts w:cstheme="minorHAnsi"/>
          <w:sz w:val="24"/>
          <w:szCs w:val="24"/>
        </w:rPr>
        <w:t>w stosunku pokrewieństwa lub powinowactwa w linii prostej, pokrewieństw</w:t>
      </w:r>
      <w:r>
        <w:rPr>
          <w:rFonts w:cstheme="minorHAnsi"/>
          <w:sz w:val="24"/>
          <w:szCs w:val="24"/>
        </w:rPr>
        <w:t xml:space="preserve">a </w:t>
      </w:r>
      <w:r w:rsidRPr="00B13F76">
        <w:rPr>
          <w:rFonts w:cstheme="minorHAnsi"/>
          <w:sz w:val="24"/>
          <w:szCs w:val="24"/>
        </w:rPr>
        <w:t>lub powinowactwa drugiego stopnia w linii bocznej lub</w:t>
      </w:r>
      <w:r>
        <w:rPr>
          <w:rFonts w:cstheme="minorHAnsi"/>
          <w:sz w:val="24"/>
          <w:szCs w:val="24"/>
        </w:rPr>
        <w:t xml:space="preserve"> </w:t>
      </w:r>
      <w:r w:rsidRPr="00B13F76">
        <w:rPr>
          <w:rFonts w:cstheme="minorHAnsi"/>
          <w:sz w:val="24"/>
          <w:szCs w:val="24"/>
        </w:rPr>
        <w:t>w stosunku przysposobienia, opieki lub kurateli,</w:t>
      </w:r>
    </w:p>
    <w:p w14:paraId="6C053618" w14:textId="77777777" w:rsidR="00D26524" w:rsidRDefault="00D26524" w:rsidP="00D26524">
      <w:pPr>
        <w:autoSpaceDE w:val="0"/>
        <w:autoSpaceDN w:val="0"/>
        <w:adjustRightInd w:val="0"/>
        <w:spacing w:after="0" w:line="240" w:lineRule="auto"/>
        <w:ind w:left="708"/>
        <w:rPr>
          <w:rFonts w:cstheme="minorHAnsi"/>
          <w:sz w:val="24"/>
          <w:szCs w:val="24"/>
        </w:rPr>
      </w:pPr>
    </w:p>
    <w:p w14:paraId="1EF93247" w14:textId="77777777" w:rsidR="00D26524" w:rsidRDefault="00D26524" w:rsidP="00D26524">
      <w:pPr>
        <w:pStyle w:val="Akapitzlist"/>
        <w:numPr>
          <w:ilvl w:val="0"/>
          <w:numId w:val="15"/>
        </w:numPr>
        <w:autoSpaceDE w:val="0"/>
        <w:autoSpaceDN w:val="0"/>
        <w:adjustRightInd w:val="0"/>
        <w:spacing w:after="0" w:line="240" w:lineRule="auto"/>
        <w:rPr>
          <w:rFonts w:cstheme="minorHAnsi"/>
          <w:sz w:val="24"/>
          <w:szCs w:val="24"/>
        </w:rPr>
      </w:pPr>
      <w:r w:rsidRPr="008304BB">
        <w:rPr>
          <w:rFonts w:cstheme="minorHAnsi"/>
          <w:sz w:val="24"/>
          <w:szCs w:val="24"/>
        </w:rPr>
        <w:t>obejmuje koszty niezwiązane bezpośrednio z usługą rozwojową,</w:t>
      </w:r>
      <w:r>
        <w:rPr>
          <w:rFonts w:cstheme="minorHAnsi"/>
          <w:sz w:val="24"/>
          <w:szCs w:val="24"/>
        </w:rPr>
        <w:t xml:space="preserve"> </w:t>
      </w:r>
      <w:r w:rsidRPr="000C6F1B">
        <w:rPr>
          <w:rFonts w:cstheme="minorHAnsi"/>
          <w:sz w:val="24"/>
          <w:szCs w:val="24"/>
        </w:rPr>
        <w:t>w szczególności koszty środków trwałych, koszty dojazdu i zakwaterowania, z wyłączeniem</w:t>
      </w:r>
      <w:r>
        <w:rPr>
          <w:rFonts w:cstheme="minorHAnsi"/>
          <w:sz w:val="24"/>
          <w:szCs w:val="24"/>
        </w:rPr>
        <w:t xml:space="preserve"> </w:t>
      </w:r>
      <w:r w:rsidRPr="000C6F1B">
        <w:rPr>
          <w:rFonts w:cstheme="minorHAnsi"/>
          <w:sz w:val="24"/>
          <w:szCs w:val="24"/>
        </w:rPr>
        <w:t xml:space="preserve">kosztów związanych z pokryciem specyficznych potrzeb osób </w:t>
      </w:r>
      <w:r>
        <w:rPr>
          <w:rFonts w:cstheme="minorHAnsi"/>
          <w:sz w:val="24"/>
          <w:szCs w:val="24"/>
        </w:rPr>
        <w:br/>
      </w:r>
      <w:r w:rsidRPr="000C6F1B">
        <w:rPr>
          <w:rFonts w:cstheme="minorHAnsi"/>
          <w:sz w:val="24"/>
          <w:szCs w:val="24"/>
        </w:rPr>
        <w:lastRenderedPageBreak/>
        <w:t xml:space="preserve">z niepełnosprawnościami, które mogą zostać sfinansowane w ramach mechanizmu racjonalnych usprawnień, o którym mowa w </w:t>
      </w:r>
      <w:r w:rsidRPr="000C6F1B">
        <w:rPr>
          <w:rFonts w:cstheme="minorHAnsi"/>
          <w:i/>
          <w:iCs/>
          <w:sz w:val="24"/>
          <w:szCs w:val="24"/>
        </w:rPr>
        <w:t>Wytycznych Ministra Inwestycji i Rozwoju w zakresie realizacji</w:t>
      </w:r>
      <w:r w:rsidRPr="00027F49">
        <w:rPr>
          <w:rFonts w:cstheme="minorHAnsi"/>
          <w:i/>
          <w:iCs/>
          <w:sz w:val="24"/>
          <w:szCs w:val="24"/>
        </w:rPr>
        <w:t xml:space="preserve"> zasady równości szans </w:t>
      </w:r>
      <w:r>
        <w:rPr>
          <w:rFonts w:cstheme="minorHAnsi"/>
          <w:i/>
          <w:iCs/>
          <w:sz w:val="24"/>
          <w:szCs w:val="24"/>
        </w:rPr>
        <w:br/>
      </w:r>
      <w:r w:rsidRPr="00027F49">
        <w:rPr>
          <w:rFonts w:cstheme="minorHAnsi"/>
          <w:i/>
          <w:iCs/>
          <w:sz w:val="24"/>
          <w:szCs w:val="24"/>
        </w:rPr>
        <w:t>i niedyskryminacji, w tym dostępności dla osób  z  niepełnosprawnościam</w:t>
      </w:r>
      <w:r w:rsidRPr="00027F49">
        <w:rPr>
          <w:rFonts w:cstheme="minorHAnsi"/>
          <w:sz w:val="24"/>
          <w:szCs w:val="24"/>
        </w:rPr>
        <w:t xml:space="preserve">i </w:t>
      </w:r>
      <w:r w:rsidRPr="00B13F76">
        <w:rPr>
          <w:rFonts w:cstheme="minorHAnsi"/>
          <w:i/>
          <w:sz w:val="24"/>
          <w:szCs w:val="24"/>
        </w:rPr>
        <w:t>oraz zasady równości szans kobiet i mężczyzn w ramach funduszy unijnych na lata 2014-2020</w:t>
      </w:r>
      <w:r>
        <w:rPr>
          <w:rStyle w:val="Odwoanieprzypisudolnego"/>
          <w:rFonts w:cstheme="minorHAnsi"/>
          <w:sz w:val="24"/>
          <w:szCs w:val="24"/>
        </w:rPr>
        <w:footnoteReference w:id="5"/>
      </w:r>
      <w:r>
        <w:rPr>
          <w:rFonts w:cstheme="minorHAnsi"/>
          <w:sz w:val="24"/>
          <w:szCs w:val="24"/>
        </w:rPr>
        <w:t>,</w:t>
      </w:r>
    </w:p>
    <w:p w14:paraId="590A9580" w14:textId="77777777" w:rsidR="00D26524" w:rsidRDefault="00D26524" w:rsidP="00D26524">
      <w:pPr>
        <w:pStyle w:val="Akapitzlist"/>
        <w:autoSpaceDE w:val="0"/>
        <w:autoSpaceDN w:val="0"/>
        <w:adjustRightInd w:val="0"/>
        <w:spacing w:after="0" w:line="240" w:lineRule="auto"/>
        <w:ind w:left="1070"/>
        <w:rPr>
          <w:rFonts w:cstheme="minorHAnsi"/>
          <w:sz w:val="24"/>
          <w:szCs w:val="24"/>
        </w:rPr>
      </w:pPr>
    </w:p>
    <w:p w14:paraId="061622D3" w14:textId="77777777" w:rsidR="00D26524" w:rsidRPr="00B13F76" w:rsidRDefault="00D26524" w:rsidP="00D26524">
      <w:pPr>
        <w:pStyle w:val="Akapitzlist"/>
        <w:numPr>
          <w:ilvl w:val="0"/>
          <w:numId w:val="15"/>
        </w:numPr>
        <w:autoSpaceDE w:val="0"/>
        <w:autoSpaceDN w:val="0"/>
        <w:adjustRightInd w:val="0"/>
        <w:spacing w:after="0" w:line="240" w:lineRule="auto"/>
        <w:rPr>
          <w:rFonts w:cstheme="minorHAnsi"/>
          <w:sz w:val="24"/>
          <w:szCs w:val="24"/>
        </w:rPr>
      </w:pPr>
      <w:r w:rsidRPr="00027F49">
        <w:rPr>
          <w:rFonts w:cstheme="minorHAnsi"/>
          <w:sz w:val="24"/>
          <w:szCs w:val="24"/>
        </w:rPr>
        <w:t>dotyczy kosztów usługi rozwojowej, której obowiązek przeprowadzenia</w:t>
      </w:r>
      <w:r>
        <w:rPr>
          <w:rFonts w:cstheme="minorHAnsi"/>
          <w:sz w:val="24"/>
          <w:szCs w:val="24"/>
        </w:rPr>
        <w:t xml:space="preserve"> </w:t>
      </w:r>
      <w:r w:rsidRPr="00027F49">
        <w:rPr>
          <w:rFonts w:cstheme="minorHAnsi"/>
          <w:sz w:val="24"/>
          <w:szCs w:val="24"/>
        </w:rPr>
        <w:t>na zajmowanym stanowisku pracy wynika z odrębnych przepisów prawa</w:t>
      </w:r>
      <w:r>
        <w:rPr>
          <w:rFonts w:cstheme="minorHAnsi"/>
          <w:sz w:val="24"/>
          <w:szCs w:val="24"/>
        </w:rPr>
        <w:t xml:space="preserve"> </w:t>
      </w:r>
      <w:r>
        <w:rPr>
          <w:rFonts w:cstheme="minorHAnsi"/>
          <w:sz w:val="24"/>
          <w:szCs w:val="24"/>
        </w:rPr>
        <w:br/>
      </w:r>
      <w:r w:rsidRPr="00B13F76">
        <w:rPr>
          <w:rFonts w:cstheme="minorHAnsi"/>
          <w:sz w:val="24"/>
          <w:szCs w:val="24"/>
        </w:rPr>
        <w:t>(np. wstępne i okresowe szkolenia z zakresu bezpieczeństwa i higieny pracy,</w:t>
      </w:r>
      <w:r>
        <w:rPr>
          <w:rFonts w:cstheme="minorHAnsi"/>
          <w:sz w:val="24"/>
          <w:szCs w:val="24"/>
        </w:rPr>
        <w:t xml:space="preserve"> </w:t>
      </w:r>
      <w:r w:rsidRPr="00B13F76">
        <w:rPr>
          <w:rFonts w:cstheme="minorHAnsi"/>
          <w:sz w:val="24"/>
          <w:szCs w:val="24"/>
        </w:rPr>
        <w:t>szkolenia okresowe potwierdzające kwalifikacje na zajmowanym stanowisku</w:t>
      </w:r>
      <w:r>
        <w:rPr>
          <w:rFonts w:cstheme="minorHAnsi"/>
          <w:sz w:val="24"/>
          <w:szCs w:val="24"/>
        </w:rPr>
        <w:t xml:space="preserve"> </w:t>
      </w:r>
      <w:r w:rsidRPr="00B13F76">
        <w:rPr>
          <w:rFonts w:cstheme="minorHAnsi"/>
          <w:sz w:val="24"/>
          <w:szCs w:val="24"/>
        </w:rPr>
        <w:t>pracy),</w:t>
      </w:r>
    </w:p>
    <w:p w14:paraId="1A42AB88" w14:textId="77777777" w:rsidR="00D26524" w:rsidRDefault="00D26524" w:rsidP="00D26524">
      <w:pPr>
        <w:autoSpaceDE w:val="0"/>
        <w:autoSpaceDN w:val="0"/>
        <w:adjustRightInd w:val="0"/>
        <w:spacing w:after="0" w:line="240" w:lineRule="auto"/>
        <w:ind w:firstLine="708"/>
        <w:rPr>
          <w:rFonts w:cstheme="minorHAnsi"/>
          <w:sz w:val="24"/>
          <w:szCs w:val="24"/>
        </w:rPr>
      </w:pPr>
    </w:p>
    <w:p w14:paraId="0ABB40B3" w14:textId="77777777" w:rsidR="00D26524" w:rsidRPr="00AC03A3" w:rsidRDefault="00D26524" w:rsidP="00D26524">
      <w:pPr>
        <w:pStyle w:val="Akapitzlist"/>
        <w:numPr>
          <w:ilvl w:val="0"/>
          <w:numId w:val="15"/>
        </w:numPr>
        <w:autoSpaceDE w:val="0"/>
        <w:autoSpaceDN w:val="0"/>
        <w:adjustRightInd w:val="0"/>
        <w:spacing w:after="0" w:line="240" w:lineRule="auto"/>
        <w:rPr>
          <w:rFonts w:cstheme="minorHAnsi"/>
          <w:sz w:val="24"/>
          <w:szCs w:val="24"/>
        </w:rPr>
      </w:pPr>
      <w:r w:rsidRPr="00027F49">
        <w:rPr>
          <w:rFonts w:cstheme="minorHAnsi"/>
          <w:sz w:val="24"/>
          <w:szCs w:val="24"/>
        </w:rPr>
        <w:t xml:space="preserve">jest świadczona przez podmiot pełniący funkcję Operatora </w:t>
      </w:r>
      <w:r>
        <w:rPr>
          <w:rFonts w:cstheme="minorHAnsi"/>
          <w:sz w:val="24"/>
          <w:szCs w:val="24"/>
        </w:rPr>
        <w:br/>
        <w:t xml:space="preserve">w </w:t>
      </w:r>
      <w:r w:rsidRPr="009053E0">
        <w:rPr>
          <w:rFonts w:cstheme="minorHAnsi"/>
          <w:sz w:val="24"/>
          <w:szCs w:val="24"/>
        </w:rPr>
        <w:t xml:space="preserve"> projekcie albo przez podmiot powiązany z Operatorem kapitałowo lub osobowo</w:t>
      </w:r>
      <w:r>
        <w:rPr>
          <w:rStyle w:val="Odwoanieprzypisudolnego"/>
          <w:rFonts w:cstheme="minorHAnsi"/>
          <w:sz w:val="24"/>
          <w:szCs w:val="24"/>
        </w:rPr>
        <w:footnoteReference w:id="6"/>
      </w:r>
      <w:r>
        <w:rPr>
          <w:rFonts w:cstheme="minorHAnsi"/>
          <w:sz w:val="24"/>
          <w:szCs w:val="24"/>
        </w:rPr>
        <w:t>,</w:t>
      </w:r>
    </w:p>
    <w:p w14:paraId="4CADC0A9" w14:textId="77777777" w:rsidR="00D26524" w:rsidRPr="000C6F1B" w:rsidRDefault="00D26524" w:rsidP="00D26524">
      <w:pPr>
        <w:autoSpaceDE w:val="0"/>
        <w:autoSpaceDN w:val="0"/>
        <w:adjustRightInd w:val="0"/>
        <w:spacing w:after="0" w:line="240" w:lineRule="auto"/>
        <w:ind w:left="360"/>
        <w:rPr>
          <w:rFonts w:eastAsia="Times New Roman" w:cstheme="minorHAnsi"/>
          <w:sz w:val="24"/>
          <w:szCs w:val="24"/>
          <w:lang w:eastAsia="pl-PL"/>
        </w:rPr>
      </w:pPr>
    </w:p>
    <w:p w14:paraId="40C4DE9F" w14:textId="77777777" w:rsidR="00D26524" w:rsidRPr="00EA0016" w:rsidRDefault="00D26524" w:rsidP="00D26524">
      <w:pPr>
        <w:pStyle w:val="Nagwek1"/>
        <w:rPr>
          <w:rFonts w:eastAsia="Times New Roman"/>
          <w:lang w:eastAsia="pl-PL"/>
        </w:rPr>
      </w:pPr>
      <w:bookmarkStart w:id="9" w:name="_Toc84600605"/>
      <w:r>
        <w:rPr>
          <w:rFonts w:eastAsia="Times New Roman"/>
          <w:lang w:eastAsia="pl-PL"/>
        </w:rPr>
        <w:t xml:space="preserve">Rozdział 4: </w:t>
      </w:r>
      <w:r w:rsidRPr="00EA0016">
        <w:rPr>
          <w:rFonts w:eastAsia="Times New Roman"/>
          <w:lang w:eastAsia="pl-PL"/>
        </w:rPr>
        <w:t>Zakres obowiązków Operatora</w:t>
      </w:r>
      <w:bookmarkEnd w:id="9"/>
    </w:p>
    <w:p w14:paraId="5B9D61B0"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ab/>
      </w:r>
    </w:p>
    <w:p w14:paraId="3FB9744E"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Do obowiązków Operatora wsparcia należy :</w:t>
      </w:r>
    </w:p>
    <w:p w14:paraId="48AFA63B" w14:textId="77777777" w:rsidR="00D26524"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158913BB" w14:textId="77777777" w:rsidR="00D26524" w:rsidRDefault="00D26524" w:rsidP="00D26524">
      <w:pPr>
        <w:pStyle w:val="Akapitzlist"/>
        <w:numPr>
          <w:ilvl w:val="0"/>
          <w:numId w:val="7"/>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Opracowanie i przekazanie do publicznej wiadomości regulaminu rekrutacji  </w:t>
      </w:r>
      <w:r>
        <w:rPr>
          <w:rFonts w:ascii="Calibri" w:eastAsia="Times New Roman" w:hAnsi="Calibri" w:cs="Calibri"/>
          <w:sz w:val="24"/>
          <w:szCs w:val="24"/>
          <w:lang w:eastAsia="pl-PL"/>
        </w:rPr>
        <w:br/>
        <w:t xml:space="preserve">i uczestnictwa w projekcie określającego w szczególności: </w:t>
      </w:r>
    </w:p>
    <w:p w14:paraId="46C6AECC" w14:textId="77777777" w:rsidR="00D26524" w:rsidRPr="006616FF" w:rsidRDefault="00D26524" w:rsidP="00D26524">
      <w:pPr>
        <w:pStyle w:val="Akapitzlist"/>
        <w:numPr>
          <w:ilvl w:val="0"/>
          <w:numId w:val="33"/>
        </w:numPr>
        <w:autoSpaceDE w:val="0"/>
        <w:autoSpaceDN w:val="0"/>
        <w:adjustRightInd w:val="0"/>
        <w:spacing w:after="0" w:line="240" w:lineRule="auto"/>
        <w:ind w:left="1134" w:hanging="425"/>
        <w:rPr>
          <w:rFonts w:ascii="Calibri" w:eastAsia="Times New Roman" w:hAnsi="Calibri" w:cs="Calibri"/>
          <w:sz w:val="24"/>
          <w:szCs w:val="24"/>
          <w:lang w:eastAsia="pl-PL"/>
        </w:rPr>
      </w:pPr>
      <w:r w:rsidRPr="006616FF">
        <w:rPr>
          <w:rFonts w:ascii="Calibri" w:eastAsia="Times New Roman" w:hAnsi="Calibri" w:cs="Calibri"/>
          <w:sz w:val="24"/>
          <w:szCs w:val="24"/>
          <w:lang w:eastAsia="pl-PL"/>
        </w:rPr>
        <w:t xml:space="preserve">zasady/kryteria rekrutacji, sposób komunikowania się z uczestnikami, </w:t>
      </w:r>
    </w:p>
    <w:p w14:paraId="4F2C94FC" w14:textId="77777777" w:rsidR="00D26524" w:rsidRPr="009B4431" w:rsidRDefault="00D26524" w:rsidP="00D26524">
      <w:pPr>
        <w:pStyle w:val="Akapitzlist"/>
        <w:numPr>
          <w:ilvl w:val="0"/>
          <w:numId w:val="33"/>
        </w:numPr>
        <w:autoSpaceDE w:val="0"/>
        <w:autoSpaceDN w:val="0"/>
        <w:adjustRightInd w:val="0"/>
        <w:spacing w:after="0" w:line="240" w:lineRule="auto"/>
        <w:ind w:left="1134" w:hanging="425"/>
        <w:rPr>
          <w:rFonts w:ascii="Calibri" w:eastAsia="Times New Roman" w:hAnsi="Calibri" w:cs="Calibri"/>
          <w:sz w:val="24"/>
          <w:szCs w:val="24"/>
          <w:lang w:eastAsia="pl-PL"/>
        </w:rPr>
      </w:pPr>
      <w:r w:rsidRPr="009B4431">
        <w:rPr>
          <w:rFonts w:ascii="Calibri" w:eastAsia="Times New Roman" w:hAnsi="Calibri" w:cs="Calibri"/>
          <w:sz w:val="24"/>
          <w:szCs w:val="24"/>
          <w:lang w:eastAsia="pl-PL"/>
        </w:rPr>
        <w:t xml:space="preserve">zasady przyjmowania i rozliczania wkładu własnego uczestników, </w:t>
      </w:r>
    </w:p>
    <w:p w14:paraId="7C5C6F52" w14:textId="77777777" w:rsidR="00D26524" w:rsidRPr="009B4431" w:rsidRDefault="00D26524" w:rsidP="00D26524">
      <w:pPr>
        <w:pStyle w:val="Akapitzlist"/>
        <w:numPr>
          <w:ilvl w:val="0"/>
          <w:numId w:val="33"/>
        </w:numPr>
        <w:autoSpaceDE w:val="0"/>
        <w:autoSpaceDN w:val="0"/>
        <w:adjustRightInd w:val="0"/>
        <w:spacing w:after="0" w:line="240" w:lineRule="auto"/>
        <w:ind w:left="1134" w:hanging="425"/>
        <w:rPr>
          <w:rFonts w:ascii="Calibri" w:eastAsia="Times New Roman" w:hAnsi="Calibri" w:cs="Calibri"/>
          <w:sz w:val="24"/>
          <w:szCs w:val="24"/>
          <w:lang w:eastAsia="pl-PL"/>
        </w:rPr>
      </w:pPr>
      <w:r w:rsidRPr="009B4431">
        <w:rPr>
          <w:rFonts w:ascii="Calibri" w:eastAsia="Times New Roman" w:hAnsi="Calibri" w:cs="Calibri"/>
          <w:sz w:val="24"/>
          <w:szCs w:val="24"/>
          <w:lang w:eastAsia="pl-PL"/>
        </w:rPr>
        <w:t>zasady rozliczania umów o dofinansowanie usług,</w:t>
      </w:r>
    </w:p>
    <w:p w14:paraId="01278C96" w14:textId="77777777" w:rsidR="00D26524" w:rsidRPr="009B4431" w:rsidRDefault="00D26524" w:rsidP="00D26524">
      <w:pPr>
        <w:pStyle w:val="Akapitzlist"/>
        <w:numPr>
          <w:ilvl w:val="0"/>
          <w:numId w:val="33"/>
        </w:numPr>
        <w:autoSpaceDE w:val="0"/>
        <w:autoSpaceDN w:val="0"/>
        <w:adjustRightInd w:val="0"/>
        <w:spacing w:after="0" w:line="240" w:lineRule="auto"/>
        <w:ind w:left="1134" w:hanging="425"/>
        <w:rPr>
          <w:rFonts w:ascii="Calibri" w:eastAsia="Times New Roman" w:hAnsi="Calibri" w:cs="Calibri"/>
          <w:sz w:val="24"/>
          <w:szCs w:val="24"/>
          <w:lang w:eastAsia="pl-PL"/>
        </w:rPr>
      </w:pPr>
      <w:r w:rsidRPr="009B4431">
        <w:rPr>
          <w:rFonts w:ascii="Calibri" w:eastAsia="Times New Roman" w:hAnsi="Calibri" w:cs="Calibri"/>
          <w:sz w:val="24"/>
          <w:szCs w:val="24"/>
          <w:lang w:eastAsia="pl-PL"/>
        </w:rPr>
        <w:t>zasady  kontroli i monitorowania usług, w tym kontroli w miejscu świadczenia usług rozwojowych;</w:t>
      </w:r>
    </w:p>
    <w:p w14:paraId="65490A44" w14:textId="77777777" w:rsidR="00D26524" w:rsidRPr="00EB799D" w:rsidRDefault="00D26524" w:rsidP="00D26524">
      <w:pPr>
        <w:pStyle w:val="Akapitzlist"/>
        <w:rPr>
          <w:rFonts w:ascii="Calibri" w:eastAsia="Times New Roman" w:hAnsi="Calibri" w:cs="Calibri"/>
          <w:sz w:val="24"/>
          <w:szCs w:val="24"/>
          <w:lang w:eastAsia="pl-PL"/>
        </w:rPr>
      </w:pPr>
    </w:p>
    <w:p w14:paraId="3E1BC040" w14:textId="77777777" w:rsidR="00D26524" w:rsidRDefault="00D26524" w:rsidP="00D26524">
      <w:pPr>
        <w:pStyle w:val="Akapitzlist"/>
        <w:numPr>
          <w:ilvl w:val="0"/>
          <w:numId w:val="7"/>
        </w:numPr>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Realizacja projektu zgodnie z warunkami określonymi w  Pozakonkursowej Procedurze Wyboru Projektu w ramach Regionalnego Programu Operacyjnego Województwa Opolskiego na lata 2014-2020 dotyczącej projektu złożonego </w:t>
      </w:r>
    </w:p>
    <w:p w14:paraId="49AB2B9E" w14:textId="77777777" w:rsidR="00D26524"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 ramach Poddziałania 9.2.1 Wsparcie kształcenia zawodowego (Nabór I). </w:t>
      </w:r>
      <w:bookmarkStart w:id="10" w:name="_Toc84600606"/>
      <w:bookmarkEnd w:id="8"/>
    </w:p>
    <w:p w14:paraId="46B53A78" w14:textId="77777777" w:rsidR="00D26524"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p>
    <w:p w14:paraId="3190E0EA" w14:textId="77777777" w:rsidR="00D26524"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p>
    <w:p w14:paraId="1E114A40" w14:textId="77777777" w:rsidR="00D26524"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p>
    <w:p w14:paraId="185A398B" w14:textId="77777777" w:rsidR="00D26524"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p>
    <w:p w14:paraId="585E3720" w14:textId="77777777" w:rsidR="00D26524"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p>
    <w:p w14:paraId="3175B838" w14:textId="77777777" w:rsidR="00D26524" w:rsidRPr="005B2AB2" w:rsidRDefault="00D26524" w:rsidP="00D26524">
      <w:pPr>
        <w:pStyle w:val="Akapitzlist"/>
        <w:autoSpaceDE w:val="0"/>
        <w:autoSpaceDN w:val="0"/>
        <w:adjustRightInd w:val="0"/>
        <w:spacing w:after="0" w:line="240" w:lineRule="auto"/>
        <w:rPr>
          <w:rFonts w:ascii="Calibri" w:eastAsia="Times New Roman" w:hAnsi="Calibri" w:cs="Calibri"/>
          <w:sz w:val="24"/>
          <w:szCs w:val="24"/>
          <w:lang w:eastAsia="pl-PL"/>
        </w:rPr>
      </w:pPr>
    </w:p>
    <w:p w14:paraId="0C28FDE9" w14:textId="77777777" w:rsidR="00D26524" w:rsidRPr="009E6181" w:rsidRDefault="00D26524" w:rsidP="00D26524">
      <w:pPr>
        <w:pStyle w:val="Nagwek1"/>
        <w:rPr>
          <w:rFonts w:eastAsia="Times New Roman"/>
          <w:lang w:eastAsia="pl-PL"/>
        </w:rPr>
      </w:pPr>
      <w:r w:rsidRPr="009E6181">
        <w:rPr>
          <w:rFonts w:eastAsia="Times New Roman"/>
          <w:lang w:eastAsia="pl-PL"/>
        </w:rPr>
        <w:lastRenderedPageBreak/>
        <w:t xml:space="preserve"> Rozdział 5:  Kontrola projektu </w:t>
      </w:r>
    </w:p>
    <w:p w14:paraId="1BA184A6" w14:textId="77777777" w:rsidR="00D26524" w:rsidRPr="009E6181" w:rsidRDefault="00D26524" w:rsidP="00D26524">
      <w:pPr>
        <w:autoSpaceDE w:val="0"/>
        <w:autoSpaceDN w:val="0"/>
        <w:adjustRightInd w:val="0"/>
        <w:spacing w:after="0" w:line="240" w:lineRule="auto"/>
        <w:ind w:left="720"/>
        <w:contextualSpacing/>
        <w:rPr>
          <w:rFonts w:ascii="Calibri" w:eastAsia="Times New Roman" w:hAnsi="Calibri" w:cs="Calibri"/>
          <w:b/>
          <w:bCs/>
          <w:sz w:val="24"/>
          <w:szCs w:val="24"/>
          <w:lang w:eastAsia="pl-PL"/>
        </w:rPr>
      </w:pPr>
    </w:p>
    <w:p w14:paraId="1E6AA634" w14:textId="77777777" w:rsidR="00D26524" w:rsidRPr="009E6181" w:rsidRDefault="00D26524" w:rsidP="00D26524">
      <w:pPr>
        <w:numPr>
          <w:ilvl w:val="0"/>
          <w:numId w:val="22"/>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 xml:space="preserve">Kontrole projektu będą prowadzone z uwzględnieniem wymogów określonych </w:t>
      </w:r>
      <w:r w:rsidRPr="009E6181">
        <w:rPr>
          <w:rFonts w:ascii="Calibri" w:eastAsia="Times New Roman" w:hAnsi="Calibri" w:cs="Calibri"/>
          <w:sz w:val="24"/>
          <w:szCs w:val="24"/>
          <w:lang w:eastAsia="pl-PL"/>
        </w:rPr>
        <w:br/>
        <w:t xml:space="preserve">w </w:t>
      </w:r>
      <w:r w:rsidRPr="009E6181">
        <w:rPr>
          <w:rFonts w:ascii="Calibri" w:eastAsia="Times New Roman" w:hAnsi="Calibri" w:cs="Calibri"/>
          <w:i/>
          <w:iCs/>
          <w:sz w:val="24"/>
          <w:szCs w:val="24"/>
          <w:lang w:eastAsia="pl-PL"/>
        </w:rPr>
        <w:t>Wytycznych Ministra Inwestycji i Rozwoju w zakresie kontroli realizacji programów operacyjnych na lata 2014-2020</w:t>
      </w:r>
      <w:r w:rsidRPr="009E6181">
        <w:rPr>
          <w:rFonts w:ascii="Calibri" w:eastAsia="Times New Roman" w:hAnsi="Calibri" w:cs="Calibri"/>
          <w:sz w:val="24"/>
          <w:szCs w:val="24"/>
          <w:lang w:eastAsia="pl-PL"/>
        </w:rPr>
        <w:t xml:space="preserve"> oraz </w:t>
      </w:r>
      <w:r w:rsidRPr="009E6181">
        <w:rPr>
          <w:rFonts w:ascii="Calibri" w:eastAsia="Times New Roman" w:hAnsi="Calibri" w:cs="Calibri"/>
          <w:b/>
          <w:bCs/>
          <w:sz w:val="24"/>
          <w:szCs w:val="24"/>
          <w:lang w:eastAsia="pl-PL"/>
        </w:rPr>
        <w:t>zgodnie z częstotliwością i na zasadach</w:t>
      </w:r>
      <w:r w:rsidRPr="009E6181">
        <w:rPr>
          <w:rFonts w:ascii="Calibri" w:eastAsia="Times New Roman" w:hAnsi="Calibri" w:cs="Calibri"/>
          <w:sz w:val="24"/>
          <w:szCs w:val="24"/>
          <w:lang w:eastAsia="pl-PL"/>
        </w:rPr>
        <w:t xml:space="preserve"> określonych przez IZ RPO WO 2014-2020 i IP RPO WO 2014-2020.</w:t>
      </w:r>
    </w:p>
    <w:p w14:paraId="7C76E0D2" w14:textId="77777777" w:rsidR="00D26524" w:rsidRPr="009E6181" w:rsidRDefault="00D26524" w:rsidP="00D26524">
      <w:pPr>
        <w:autoSpaceDE w:val="0"/>
        <w:autoSpaceDN w:val="0"/>
        <w:adjustRightInd w:val="0"/>
        <w:spacing w:after="0" w:line="240" w:lineRule="auto"/>
        <w:rPr>
          <w:rFonts w:ascii="Calibri" w:eastAsia="Times New Roman" w:hAnsi="Calibri" w:cs="Calibri"/>
          <w:sz w:val="24"/>
          <w:szCs w:val="24"/>
          <w:lang w:eastAsia="pl-PL"/>
        </w:rPr>
      </w:pPr>
    </w:p>
    <w:p w14:paraId="779BC083" w14:textId="77777777" w:rsidR="00D26524" w:rsidRPr="009E6181" w:rsidRDefault="00D26524" w:rsidP="00D26524">
      <w:pPr>
        <w:numPr>
          <w:ilvl w:val="0"/>
          <w:numId w:val="22"/>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 xml:space="preserve">IZ RPO WO 2014-2020 na mocy upoważnienia uzyskanego od Administratora BUR przekaże Operatorowi Upoważnienie do prowadzenia kontroli (wizyt monitoringowych) w miejscu świadczenia usługi rozwojowej przez Dostawcę Usług. </w:t>
      </w:r>
    </w:p>
    <w:p w14:paraId="2D3554E8" w14:textId="77777777" w:rsidR="00D26524" w:rsidRPr="009E6181" w:rsidRDefault="00D26524" w:rsidP="00D26524">
      <w:pPr>
        <w:ind w:left="720"/>
        <w:contextualSpacing/>
        <w:rPr>
          <w:rFonts w:ascii="Calibri" w:eastAsia="Times New Roman" w:hAnsi="Calibri" w:cs="Calibri"/>
          <w:sz w:val="24"/>
          <w:szCs w:val="24"/>
          <w:lang w:eastAsia="pl-PL"/>
        </w:rPr>
      </w:pPr>
    </w:p>
    <w:p w14:paraId="720710BC" w14:textId="77777777" w:rsidR="00D26524" w:rsidRPr="009E6181" w:rsidRDefault="00D26524" w:rsidP="00D26524">
      <w:pPr>
        <w:numPr>
          <w:ilvl w:val="0"/>
          <w:numId w:val="22"/>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W trakcie kontroli projektu dokonywanej przez IZ RPO WO 2014-2020 / IP RPO WO 2014-2020 w siedzibie Operatora sprawdzeniu podlegają: m.in.</w:t>
      </w:r>
    </w:p>
    <w:p w14:paraId="1419EEF1" w14:textId="77777777" w:rsidR="00D26524" w:rsidRPr="009E6181" w:rsidRDefault="00D26524" w:rsidP="00D26524">
      <w:pPr>
        <w:autoSpaceDE w:val="0"/>
        <w:autoSpaceDN w:val="0"/>
        <w:adjustRightInd w:val="0"/>
        <w:spacing w:after="0" w:line="240" w:lineRule="auto"/>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 xml:space="preserve"> </w:t>
      </w:r>
    </w:p>
    <w:p w14:paraId="41F043BB" w14:textId="77777777" w:rsidR="00D26524" w:rsidRPr="009E6181" w:rsidRDefault="00D26524" w:rsidP="00D26524">
      <w:pPr>
        <w:autoSpaceDE w:val="0"/>
        <w:autoSpaceDN w:val="0"/>
        <w:adjustRightInd w:val="0"/>
        <w:spacing w:after="0" w:line="240" w:lineRule="auto"/>
        <w:ind w:left="1080"/>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a) sposób udzielania wsparcia na rzecz uczestników projektu, w tym:</w:t>
      </w:r>
    </w:p>
    <w:p w14:paraId="39632EE8" w14:textId="77777777" w:rsidR="00D26524" w:rsidRPr="009E6181" w:rsidRDefault="00D26524" w:rsidP="00D26524">
      <w:pPr>
        <w:numPr>
          <w:ilvl w:val="0"/>
          <w:numId w:val="23"/>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 xml:space="preserve">kierowanie wsparcia do grupy docelowej określonej w Pozakonkursowej Procedurze Wyboru Projektu oraz realizacja wsparcia zgodnego </w:t>
      </w:r>
      <w:r w:rsidRPr="009E6181">
        <w:rPr>
          <w:rFonts w:ascii="Calibri" w:eastAsia="Times New Roman" w:hAnsi="Calibri" w:cs="Calibri"/>
          <w:sz w:val="24"/>
          <w:szCs w:val="24"/>
          <w:lang w:eastAsia="pl-PL"/>
        </w:rPr>
        <w:br/>
        <w:t>z zapotrzebowaniem na regionalnym rynku pracy,</w:t>
      </w:r>
    </w:p>
    <w:p w14:paraId="2D0B492F" w14:textId="77777777" w:rsidR="00D26524" w:rsidRPr="009E6181" w:rsidRDefault="00D26524" w:rsidP="00D26524">
      <w:pPr>
        <w:numPr>
          <w:ilvl w:val="0"/>
          <w:numId w:val="23"/>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przyznawanie wsparcia wyłącznie na usługi wybrane przez uczestnika projektu za pośrednictwem BUR, z wyłączeniem usług, o k</w:t>
      </w:r>
      <w:r>
        <w:rPr>
          <w:rFonts w:ascii="Calibri" w:eastAsia="Times New Roman" w:hAnsi="Calibri" w:cs="Calibri"/>
          <w:sz w:val="24"/>
          <w:szCs w:val="24"/>
          <w:lang w:eastAsia="pl-PL"/>
        </w:rPr>
        <w:t xml:space="preserve">tórych mowa </w:t>
      </w:r>
      <w:r>
        <w:rPr>
          <w:rFonts w:ascii="Calibri" w:eastAsia="Times New Roman" w:hAnsi="Calibri" w:cs="Calibri"/>
          <w:sz w:val="24"/>
          <w:szCs w:val="24"/>
          <w:lang w:eastAsia="pl-PL"/>
        </w:rPr>
        <w:br/>
        <w:t>w rozdziale 3 pkt 5</w:t>
      </w:r>
      <w:r w:rsidRPr="009E6181">
        <w:rPr>
          <w:rFonts w:ascii="Calibri" w:eastAsia="Times New Roman" w:hAnsi="Calibri" w:cs="Calibri"/>
          <w:sz w:val="24"/>
          <w:szCs w:val="24"/>
          <w:lang w:eastAsia="pl-PL"/>
        </w:rPr>
        <w:t xml:space="preserve"> niniejszych Zasad,</w:t>
      </w:r>
    </w:p>
    <w:p w14:paraId="25034DD1" w14:textId="77777777" w:rsidR="00D26524" w:rsidRPr="009E6181" w:rsidRDefault="00D26524" w:rsidP="00D26524">
      <w:pPr>
        <w:numPr>
          <w:ilvl w:val="0"/>
          <w:numId w:val="23"/>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wyłączenie możliwości realizacji usług rozwojowych przez podmiot</w:t>
      </w:r>
    </w:p>
    <w:p w14:paraId="0ACD182E" w14:textId="77777777" w:rsidR="00D26524" w:rsidRPr="009E6181" w:rsidRDefault="00D26524" w:rsidP="00D26524">
      <w:pPr>
        <w:autoSpaceDE w:val="0"/>
        <w:autoSpaceDN w:val="0"/>
        <w:adjustRightInd w:val="0"/>
        <w:spacing w:after="0" w:line="240" w:lineRule="auto"/>
        <w:ind w:left="1843"/>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pełniący funkcję Operatora albo przez podmiot powiązany z Operatorem kapitałowo lub osobowo;</w:t>
      </w:r>
    </w:p>
    <w:p w14:paraId="79255A99" w14:textId="77777777" w:rsidR="00D26524" w:rsidRPr="009E6181" w:rsidRDefault="00D26524" w:rsidP="00D26524">
      <w:pPr>
        <w:autoSpaceDE w:val="0"/>
        <w:autoSpaceDN w:val="0"/>
        <w:adjustRightInd w:val="0"/>
        <w:spacing w:after="0" w:line="240" w:lineRule="auto"/>
        <w:ind w:left="1080"/>
        <w:contextualSpacing/>
        <w:rPr>
          <w:rFonts w:ascii="Calibri" w:eastAsia="Times New Roman" w:hAnsi="Calibri" w:cs="Calibri"/>
          <w:sz w:val="24"/>
          <w:szCs w:val="24"/>
          <w:lang w:eastAsia="pl-PL"/>
        </w:rPr>
      </w:pPr>
    </w:p>
    <w:p w14:paraId="2911A123" w14:textId="77777777" w:rsidR="00D26524" w:rsidRPr="009E6181" w:rsidRDefault="00D26524" w:rsidP="00D26524">
      <w:pPr>
        <w:autoSpaceDE w:val="0"/>
        <w:autoSpaceDN w:val="0"/>
        <w:adjustRightInd w:val="0"/>
        <w:spacing w:after="0" w:line="240" w:lineRule="auto"/>
        <w:ind w:left="1418" w:hanging="338"/>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b) prawidłowość dofinansowania usług rozwojowych oraz rozliczania finansowego umów wsparcia – w tym m.in.:</w:t>
      </w:r>
    </w:p>
    <w:p w14:paraId="245F7171" w14:textId="77777777" w:rsidR="00D26524" w:rsidRPr="009E6181" w:rsidRDefault="00D26524" w:rsidP="00D26524">
      <w:pPr>
        <w:numPr>
          <w:ilvl w:val="0"/>
          <w:numId w:val="24"/>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finansowanie wsparcia do wysokości maksymalnych limitów ustalonych przez IZ</w:t>
      </w:r>
      <w:r>
        <w:rPr>
          <w:rFonts w:ascii="Calibri" w:eastAsia="Times New Roman" w:hAnsi="Calibri" w:cs="Calibri"/>
          <w:sz w:val="24"/>
          <w:szCs w:val="24"/>
          <w:lang w:eastAsia="pl-PL"/>
        </w:rPr>
        <w:t xml:space="preserve"> RPO WO oraz Operatora</w:t>
      </w:r>
      <w:r w:rsidRPr="009E6181">
        <w:rPr>
          <w:rFonts w:ascii="Calibri" w:eastAsia="Times New Roman" w:hAnsi="Calibri" w:cs="Calibri"/>
          <w:sz w:val="24"/>
          <w:szCs w:val="24"/>
          <w:lang w:eastAsia="pl-PL"/>
        </w:rPr>
        <w:t>,</w:t>
      </w:r>
    </w:p>
    <w:p w14:paraId="7C8FB897" w14:textId="77777777" w:rsidR="00D26524" w:rsidRPr="009E6181" w:rsidRDefault="00D26524" w:rsidP="00D26524">
      <w:pPr>
        <w:numPr>
          <w:ilvl w:val="0"/>
          <w:numId w:val="24"/>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weryfikacja dokumentów rozliczeniowych składanych przez uczestników projektu, w szczególności dokumentów finansowych oraz dokumentów potwierdzających skorzystanie z usługi rozwojowej, w tym m.in. zaświadczeń o ukończeniu kursu/szkolenia,</w:t>
      </w:r>
    </w:p>
    <w:p w14:paraId="30A97011" w14:textId="77777777" w:rsidR="00D26524" w:rsidRPr="009E6181" w:rsidRDefault="00D26524" w:rsidP="00D26524">
      <w:pPr>
        <w:numPr>
          <w:ilvl w:val="0"/>
          <w:numId w:val="24"/>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dokonanie oceny odbytych usług rozwojowych zgodnie z Systemem Oceny Usług Rozwojowych,</w:t>
      </w:r>
    </w:p>
    <w:p w14:paraId="6F3D15B6" w14:textId="77777777" w:rsidR="00D26524" w:rsidRPr="009E6181" w:rsidRDefault="00D26524" w:rsidP="00D26524">
      <w:pPr>
        <w:numPr>
          <w:ilvl w:val="0"/>
          <w:numId w:val="24"/>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dokonywanie terminowej płatności za usługę;</w:t>
      </w:r>
    </w:p>
    <w:p w14:paraId="1576E9A5" w14:textId="77777777" w:rsidR="00D26524" w:rsidRPr="009E6181" w:rsidRDefault="00D26524" w:rsidP="00D26524">
      <w:pPr>
        <w:numPr>
          <w:ilvl w:val="0"/>
          <w:numId w:val="27"/>
        </w:numPr>
        <w:autoSpaceDE w:val="0"/>
        <w:autoSpaceDN w:val="0"/>
        <w:adjustRightInd w:val="0"/>
        <w:spacing w:after="0" w:line="240" w:lineRule="auto"/>
        <w:ind w:left="1134" w:firstLine="0"/>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 xml:space="preserve">prawidłowość udzielania pomocy publicznej i pomocy de </w:t>
      </w:r>
      <w:proofErr w:type="spellStart"/>
      <w:r w:rsidRPr="009E6181">
        <w:rPr>
          <w:rFonts w:ascii="Calibri" w:eastAsia="Times New Roman" w:hAnsi="Calibri" w:cs="Calibri"/>
          <w:sz w:val="24"/>
          <w:szCs w:val="24"/>
          <w:lang w:eastAsia="pl-PL"/>
        </w:rPr>
        <w:t>minimis</w:t>
      </w:r>
      <w:proofErr w:type="spellEnd"/>
      <w:r w:rsidRPr="009E6181">
        <w:rPr>
          <w:rFonts w:ascii="Calibri" w:eastAsia="Times New Roman" w:hAnsi="Calibri" w:cs="Calibri"/>
          <w:sz w:val="24"/>
          <w:szCs w:val="24"/>
          <w:lang w:eastAsia="pl-PL"/>
        </w:rPr>
        <w:t>;</w:t>
      </w:r>
    </w:p>
    <w:p w14:paraId="0DEE229B" w14:textId="77777777" w:rsidR="00D26524" w:rsidRPr="009E6181" w:rsidRDefault="00D26524" w:rsidP="00D26524">
      <w:pPr>
        <w:numPr>
          <w:ilvl w:val="0"/>
          <w:numId w:val="27"/>
        </w:numPr>
        <w:autoSpaceDE w:val="0"/>
        <w:autoSpaceDN w:val="0"/>
        <w:adjustRightInd w:val="0"/>
        <w:spacing w:after="0" w:line="240" w:lineRule="auto"/>
        <w:ind w:left="1418" w:hanging="284"/>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sposób monitorowania realizacji wsparcia, w tym monitorowania postępu rzeczowego;</w:t>
      </w:r>
    </w:p>
    <w:p w14:paraId="03B2489D" w14:textId="77777777" w:rsidR="00D26524" w:rsidRPr="009E6181" w:rsidRDefault="00D26524" w:rsidP="00D26524">
      <w:pPr>
        <w:numPr>
          <w:ilvl w:val="0"/>
          <w:numId w:val="27"/>
        </w:numPr>
        <w:autoSpaceDE w:val="0"/>
        <w:autoSpaceDN w:val="0"/>
        <w:adjustRightInd w:val="0"/>
        <w:spacing w:after="0" w:line="240" w:lineRule="auto"/>
        <w:ind w:left="1418" w:hanging="284"/>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sposób realizacji kontroli (wizyt monitoringowych) na poziomie uczestników projektu,</w:t>
      </w:r>
    </w:p>
    <w:p w14:paraId="69985A44" w14:textId="77777777" w:rsidR="00D26524" w:rsidRPr="009E6181" w:rsidRDefault="00D26524" w:rsidP="00D26524">
      <w:pPr>
        <w:numPr>
          <w:ilvl w:val="0"/>
          <w:numId w:val="27"/>
        </w:numPr>
        <w:autoSpaceDE w:val="0"/>
        <w:autoSpaceDN w:val="0"/>
        <w:adjustRightInd w:val="0"/>
        <w:spacing w:after="0" w:line="240" w:lineRule="auto"/>
        <w:ind w:firstLine="64"/>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archiwizacja dokumentacji i zachowanie ścieżki audytu.</w:t>
      </w:r>
    </w:p>
    <w:p w14:paraId="14CBDB7E" w14:textId="77777777" w:rsidR="00D26524" w:rsidRPr="009E6181" w:rsidRDefault="00D26524" w:rsidP="00D26524">
      <w:pPr>
        <w:autoSpaceDE w:val="0"/>
        <w:autoSpaceDN w:val="0"/>
        <w:adjustRightInd w:val="0"/>
        <w:spacing w:before="120" w:after="0" w:line="240" w:lineRule="auto"/>
        <w:ind w:left="360"/>
        <w:jc w:val="both"/>
        <w:rPr>
          <w:rFonts w:ascii="Calibri" w:eastAsia="Times New Roman" w:hAnsi="Calibri" w:cs="Calibri"/>
          <w:sz w:val="24"/>
          <w:szCs w:val="24"/>
          <w:lang w:eastAsia="pl-PL"/>
        </w:rPr>
      </w:pPr>
    </w:p>
    <w:p w14:paraId="6BB01CC1" w14:textId="77777777" w:rsidR="00D26524" w:rsidRPr="009E6181" w:rsidRDefault="00D26524" w:rsidP="00D26524">
      <w:pPr>
        <w:autoSpaceDE w:val="0"/>
        <w:autoSpaceDN w:val="0"/>
        <w:adjustRightInd w:val="0"/>
        <w:spacing w:before="120" w:after="0" w:line="240" w:lineRule="auto"/>
        <w:ind w:left="709"/>
        <w:rPr>
          <w:rFonts w:ascii="Calibri" w:eastAsia="Times New Roman" w:hAnsi="Calibri" w:cs="Calibri"/>
          <w:sz w:val="24"/>
          <w:szCs w:val="24"/>
          <w:lang w:eastAsia="pl-PL"/>
        </w:rPr>
      </w:pPr>
      <w:r w:rsidRPr="009E6181">
        <w:rPr>
          <w:rFonts w:ascii="Calibri" w:eastAsia="Times New Roman" w:hAnsi="Calibri" w:cs="Calibri"/>
          <w:sz w:val="24"/>
          <w:szCs w:val="24"/>
          <w:lang w:eastAsia="pl-PL"/>
        </w:rPr>
        <w:lastRenderedPageBreak/>
        <w:t xml:space="preserve">Kontrola projektu w siedzibie Operatora ma na celu sprawdzenie, czy usługi rozwojowe zostały zrealizowane i rozliczone zgodnie z warunkami umowy wsparcia </w:t>
      </w:r>
      <w:r w:rsidRPr="009E6181">
        <w:rPr>
          <w:rFonts w:ascii="Calibri" w:eastAsia="Times New Roman" w:hAnsi="Calibri" w:cs="Calibri"/>
          <w:sz w:val="24"/>
          <w:szCs w:val="24"/>
          <w:lang w:eastAsia="pl-PL"/>
        </w:rPr>
        <w:br/>
        <w:t>w ramach projektu.</w:t>
      </w:r>
    </w:p>
    <w:p w14:paraId="5E4C09DA" w14:textId="77777777" w:rsidR="00D26524" w:rsidRPr="009E6181" w:rsidRDefault="00D26524" w:rsidP="00D26524">
      <w:pPr>
        <w:autoSpaceDE w:val="0"/>
        <w:autoSpaceDN w:val="0"/>
        <w:adjustRightInd w:val="0"/>
        <w:spacing w:after="0" w:line="240" w:lineRule="auto"/>
        <w:ind w:left="720"/>
        <w:contextualSpacing/>
        <w:rPr>
          <w:rFonts w:ascii="Calibri" w:eastAsia="Times New Roman" w:hAnsi="Calibri" w:cs="Calibri"/>
          <w:sz w:val="24"/>
          <w:szCs w:val="24"/>
          <w:lang w:eastAsia="pl-PL"/>
        </w:rPr>
      </w:pPr>
    </w:p>
    <w:p w14:paraId="2622E636" w14:textId="77777777" w:rsidR="00D26524" w:rsidRPr="009E6181" w:rsidRDefault="00D26524" w:rsidP="00D26524">
      <w:pPr>
        <w:numPr>
          <w:ilvl w:val="0"/>
          <w:numId w:val="22"/>
        </w:numPr>
        <w:autoSpaceDE w:val="0"/>
        <w:autoSpaceDN w:val="0"/>
        <w:adjustRightInd w:val="0"/>
        <w:spacing w:after="0" w:line="240" w:lineRule="auto"/>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 xml:space="preserve">Kontrole (wizyty monitoringowe) prowadzone przez Operatora w odniesieniu </w:t>
      </w:r>
      <w:r w:rsidRPr="009E6181">
        <w:rPr>
          <w:rFonts w:ascii="Calibri" w:eastAsia="Times New Roman" w:hAnsi="Calibri" w:cs="Calibri"/>
          <w:sz w:val="24"/>
          <w:szCs w:val="24"/>
          <w:lang w:eastAsia="pl-PL"/>
        </w:rPr>
        <w:br/>
        <w:t>do uczestników projektu/Dostawcy usług są przeprowadzane:</w:t>
      </w:r>
    </w:p>
    <w:p w14:paraId="23E65C51" w14:textId="77777777" w:rsidR="00D26524" w:rsidRPr="009E6181" w:rsidRDefault="00D26524" w:rsidP="00D26524">
      <w:pPr>
        <w:numPr>
          <w:ilvl w:val="0"/>
          <w:numId w:val="31"/>
        </w:numPr>
        <w:autoSpaceDE w:val="0"/>
        <w:autoSpaceDN w:val="0"/>
        <w:adjustRightInd w:val="0"/>
        <w:spacing w:after="0" w:line="240" w:lineRule="auto"/>
        <w:ind w:left="1560" w:hanging="426"/>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na dokumentach, w siedzibie przedsiębiorcy,</w:t>
      </w:r>
    </w:p>
    <w:p w14:paraId="577059D4" w14:textId="77777777" w:rsidR="00D26524" w:rsidRPr="009E6181" w:rsidRDefault="00D26524" w:rsidP="00D26524">
      <w:pPr>
        <w:numPr>
          <w:ilvl w:val="0"/>
          <w:numId w:val="31"/>
        </w:numPr>
        <w:autoSpaceDE w:val="0"/>
        <w:autoSpaceDN w:val="0"/>
        <w:adjustRightInd w:val="0"/>
        <w:spacing w:after="0" w:line="240" w:lineRule="auto"/>
        <w:ind w:left="1560" w:hanging="426"/>
        <w:contextualSpacing/>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w miejscu realizacji usługi rozwojowej (wizyta monitoringowa).</w:t>
      </w:r>
    </w:p>
    <w:p w14:paraId="0C330205" w14:textId="77777777" w:rsidR="00D26524" w:rsidRDefault="00D26524" w:rsidP="00D26524">
      <w:pPr>
        <w:autoSpaceDE w:val="0"/>
        <w:autoSpaceDN w:val="0"/>
        <w:adjustRightInd w:val="0"/>
        <w:spacing w:before="60" w:after="0" w:line="240" w:lineRule="auto"/>
        <w:ind w:left="709"/>
        <w:rPr>
          <w:rFonts w:ascii="Calibri" w:eastAsia="Times New Roman" w:hAnsi="Calibri" w:cs="Calibri"/>
          <w:sz w:val="24"/>
          <w:szCs w:val="24"/>
          <w:lang w:eastAsia="pl-PL"/>
        </w:rPr>
      </w:pPr>
    </w:p>
    <w:p w14:paraId="1BE131CA" w14:textId="77777777" w:rsidR="00D26524" w:rsidRPr="009E6181" w:rsidRDefault="00D26524" w:rsidP="00D26524">
      <w:pPr>
        <w:autoSpaceDE w:val="0"/>
        <w:autoSpaceDN w:val="0"/>
        <w:adjustRightInd w:val="0"/>
        <w:spacing w:before="60" w:after="0" w:line="240" w:lineRule="auto"/>
        <w:ind w:left="709"/>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 xml:space="preserve">W uzasadnionych przypadkach kontrole (wizyty monitoringowe) w odniesieniu </w:t>
      </w:r>
    </w:p>
    <w:p w14:paraId="293FE029" w14:textId="77777777" w:rsidR="00D26524" w:rsidRPr="009E6181" w:rsidRDefault="00D26524" w:rsidP="00D26524">
      <w:pPr>
        <w:autoSpaceDE w:val="0"/>
        <w:autoSpaceDN w:val="0"/>
        <w:adjustRightInd w:val="0"/>
        <w:spacing w:after="0" w:line="240" w:lineRule="auto"/>
        <w:ind w:left="709"/>
        <w:rPr>
          <w:rFonts w:ascii="Calibri" w:eastAsia="Times New Roman" w:hAnsi="Calibri" w:cs="Calibri"/>
          <w:sz w:val="24"/>
          <w:szCs w:val="24"/>
          <w:lang w:eastAsia="pl-PL"/>
        </w:rPr>
      </w:pPr>
      <w:r w:rsidRPr="009E6181">
        <w:rPr>
          <w:rFonts w:ascii="Calibri" w:eastAsia="Times New Roman" w:hAnsi="Calibri" w:cs="Calibri"/>
          <w:sz w:val="24"/>
          <w:szCs w:val="24"/>
          <w:lang w:eastAsia="pl-PL"/>
        </w:rPr>
        <w:t>do uczestników projektu/Dostawcy usług mogą być</w:t>
      </w:r>
      <w:r>
        <w:rPr>
          <w:rFonts w:ascii="Calibri" w:eastAsia="Times New Roman" w:hAnsi="Calibri" w:cs="Calibri"/>
          <w:sz w:val="24"/>
          <w:szCs w:val="24"/>
          <w:lang w:eastAsia="pl-PL"/>
        </w:rPr>
        <w:t xml:space="preserve"> przeprowadzane przez IZ RPO    </w:t>
      </w:r>
      <w:r w:rsidRPr="009E6181">
        <w:rPr>
          <w:rFonts w:ascii="Calibri" w:eastAsia="Times New Roman" w:hAnsi="Calibri" w:cs="Calibri"/>
          <w:sz w:val="24"/>
          <w:szCs w:val="24"/>
          <w:lang w:eastAsia="pl-PL"/>
        </w:rPr>
        <w:t>2014-2020 / IP RPO WO 2014-2020.</w:t>
      </w:r>
    </w:p>
    <w:bookmarkEnd w:id="10"/>
    <w:p w14:paraId="12874D34" w14:textId="77777777" w:rsidR="00D26524" w:rsidRPr="00B5380E" w:rsidRDefault="00D26524" w:rsidP="00D26524">
      <w:pPr>
        <w:rPr>
          <w:i/>
          <w:iCs/>
          <w:sz w:val="24"/>
          <w:szCs w:val="24"/>
        </w:rPr>
      </w:pPr>
    </w:p>
    <w:p w14:paraId="6BA9823B" w14:textId="77777777" w:rsidR="00D26524" w:rsidRDefault="00D26524" w:rsidP="001F38CB">
      <w:pPr>
        <w:jc w:val="center"/>
        <w:rPr>
          <w:iCs/>
          <w:sz w:val="24"/>
          <w:szCs w:val="24"/>
        </w:rPr>
      </w:pPr>
    </w:p>
    <w:sectPr w:rsidR="00D26524">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6BB7" w14:textId="77777777" w:rsidR="00263602" w:rsidRDefault="00263602" w:rsidP="001D4374">
      <w:pPr>
        <w:spacing w:after="0" w:line="240" w:lineRule="auto"/>
      </w:pPr>
      <w:r>
        <w:separator/>
      </w:r>
    </w:p>
  </w:endnote>
  <w:endnote w:type="continuationSeparator" w:id="0">
    <w:p w14:paraId="5DF3705B" w14:textId="77777777" w:rsidR="00263602" w:rsidRDefault="00263602" w:rsidP="001D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793128"/>
      <w:docPartObj>
        <w:docPartGallery w:val="Page Numbers (Bottom of Page)"/>
        <w:docPartUnique/>
      </w:docPartObj>
    </w:sdtPr>
    <w:sdtEndPr/>
    <w:sdtContent>
      <w:p w14:paraId="293CC87A" w14:textId="77777777" w:rsidR="00326E13" w:rsidRDefault="00326E13" w:rsidP="009B4431">
        <w:pPr>
          <w:pStyle w:val="Stopka"/>
          <w:jc w:val="center"/>
        </w:pPr>
        <w:r>
          <w:fldChar w:fldCharType="begin"/>
        </w:r>
        <w:r>
          <w:instrText>PAGE   \* MERGEFORMAT</w:instrText>
        </w:r>
        <w:r>
          <w:fldChar w:fldCharType="separate"/>
        </w:r>
        <w:r w:rsidR="008C725C">
          <w:rPr>
            <w:noProof/>
          </w:rPr>
          <w:t>1</w:t>
        </w:r>
        <w:r>
          <w:fldChar w:fldCharType="end"/>
        </w:r>
      </w:p>
    </w:sdtContent>
  </w:sdt>
  <w:p w14:paraId="1BE3B1E3" w14:textId="77777777" w:rsidR="00326E13" w:rsidRDefault="00326E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349543"/>
      <w:docPartObj>
        <w:docPartGallery w:val="Page Numbers (Bottom of Page)"/>
        <w:docPartUnique/>
      </w:docPartObj>
    </w:sdtPr>
    <w:sdtEndPr/>
    <w:sdtContent>
      <w:p w14:paraId="4E3673F1" w14:textId="77777777" w:rsidR="0060196E" w:rsidRDefault="0060196E">
        <w:pPr>
          <w:pStyle w:val="Stopka"/>
          <w:jc w:val="center"/>
        </w:pPr>
        <w:r>
          <w:fldChar w:fldCharType="begin"/>
        </w:r>
        <w:r>
          <w:instrText>PAGE   \* MERGEFORMAT</w:instrText>
        </w:r>
        <w:r>
          <w:fldChar w:fldCharType="separate"/>
        </w:r>
        <w:r w:rsidR="00483755">
          <w:rPr>
            <w:noProof/>
          </w:rPr>
          <w:t>1</w:t>
        </w:r>
        <w:r>
          <w:fldChar w:fldCharType="end"/>
        </w:r>
      </w:p>
    </w:sdtContent>
  </w:sdt>
  <w:p w14:paraId="1A0AB181" w14:textId="77777777" w:rsidR="0060196E" w:rsidRDefault="006019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9DDA" w14:textId="77777777" w:rsidR="00263602" w:rsidRDefault="00263602" w:rsidP="001D4374">
      <w:pPr>
        <w:spacing w:after="0" w:line="240" w:lineRule="auto"/>
      </w:pPr>
      <w:r>
        <w:separator/>
      </w:r>
    </w:p>
  </w:footnote>
  <w:footnote w:type="continuationSeparator" w:id="0">
    <w:p w14:paraId="19D512BC" w14:textId="77777777" w:rsidR="00263602" w:rsidRDefault="00263602" w:rsidP="001D4374">
      <w:pPr>
        <w:spacing w:after="0" w:line="240" w:lineRule="auto"/>
      </w:pPr>
      <w:r>
        <w:continuationSeparator/>
      </w:r>
    </w:p>
  </w:footnote>
  <w:footnote w:id="1">
    <w:p w14:paraId="224730AE" w14:textId="77777777" w:rsidR="00D26524" w:rsidRPr="00B13F76" w:rsidRDefault="00D26524" w:rsidP="00D26524">
      <w:pPr>
        <w:pStyle w:val="Tekstprzypisudolnego"/>
        <w:rPr>
          <w:sz w:val="24"/>
          <w:szCs w:val="24"/>
        </w:rPr>
      </w:pPr>
      <w:r w:rsidRPr="00B13F76">
        <w:rPr>
          <w:rStyle w:val="Odwoanieprzypisudolnego"/>
          <w:sz w:val="24"/>
          <w:szCs w:val="24"/>
        </w:rPr>
        <w:footnoteRef/>
      </w:r>
      <w:r w:rsidRPr="00B13F76">
        <w:rPr>
          <w:sz w:val="24"/>
          <w:szCs w:val="24"/>
        </w:rPr>
        <w:t xml:space="preserve"> Definicja kwalifikacji zgodna z art. 2 pkt 8 ustawy z dnia 22 grudnia 2015 r. </w:t>
      </w:r>
      <w:r>
        <w:rPr>
          <w:sz w:val="24"/>
          <w:szCs w:val="24"/>
        </w:rPr>
        <w:br/>
      </w:r>
      <w:r w:rsidRPr="00B13F76">
        <w:rPr>
          <w:i/>
          <w:sz w:val="24"/>
          <w:szCs w:val="24"/>
        </w:rPr>
        <w:t>o Zintegrowanym Systemie Kwalifikacji</w:t>
      </w:r>
      <w:r w:rsidRPr="00B13F76">
        <w:rPr>
          <w:sz w:val="24"/>
          <w:szCs w:val="24"/>
        </w:rPr>
        <w:t>.</w:t>
      </w:r>
    </w:p>
  </w:footnote>
  <w:footnote w:id="2">
    <w:p w14:paraId="202346E0" w14:textId="77777777" w:rsidR="00D26524" w:rsidRPr="00B13F76" w:rsidRDefault="00D26524" w:rsidP="00D26524">
      <w:pPr>
        <w:pStyle w:val="Tekstprzypisudolnego"/>
        <w:rPr>
          <w:sz w:val="24"/>
          <w:szCs w:val="24"/>
        </w:rPr>
      </w:pPr>
      <w:r w:rsidRPr="00B13F76">
        <w:rPr>
          <w:rStyle w:val="Odwoanieprzypisudolnego"/>
          <w:sz w:val="24"/>
          <w:szCs w:val="24"/>
        </w:rPr>
        <w:footnoteRef/>
      </w:r>
      <w:r w:rsidRPr="00B13F76">
        <w:rPr>
          <w:sz w:val="24"/>
          <w:szCs w:val="24"/>
        </w:rPr>
        <w:t xml:space="preserve"> Lub rozporządzeniem aktualnym na dzień świadczenia usługi.</w:t>
      </w:r>
    </w:p>
  </w:footnote>
  <w:footnote w:id="3">
    <w:p w14:paraId="0462B3AE" w14:textId="77777777" w:rsidR="00D26524" w:rsidRPr="00B13F76" w:rsidRDefault="00D26524" w:rsidP="00D26524">
      <w:pPr>
        <w:pStyle w:val="Tekstprzypisudolnego"/>
        <w:rPr>
          <w:sz w:val="24"/>
          <w:szCs w:val="24"/>
        </w:rPr>
      </w:pPr>
      <w:r w:rsidRPr="00B13F76">
        <w:rPr>
          <w:rStyle w:val="Odwoanieprzypisudolnego"/>
          <w:sz w:val="24"/>
          <w:szCs w:val="24"/>
        </w:rPr>
        <w:footnoteRef/>
      </w:r>
      <w:r w:rsidRPr="00B13F76">
        <w:rPr>
          <w:sz w:val="24"/>
          <w:szCs w:val="24"/>
        </w:rPr>
        <w:t xml:space="preserve"> Jak wyżej.</w:t>
      </w:r>
    </w:p>
  </w:footnote>
  <w:footnote w:id="4">
    <w:p w14:paraId="5993C571" w14:textId="77777777" w:rsidR="00D26524" w:rsidRPr="00B13F76" w:rsidRDefault="00D26524" w:rsidP="00D26524">
      <w:pPr>
        <w:pStyle w:val="Tekstprzypisudolnego"/>
        <w:rPr>
          <w:sz w:val="24"/>
          <w:szCs w:val="24"/>
        </w:rPr>
      </w:pPr>
      <w:r w:rsidRPr="00B13F76">
        <w:rPr>
          <w:rStyle w:val="Odwoanieprzypisudolnego"/>
          <w:sz w:val="24"/>
          <w:szCs w:val="24"/>
        </w:rPr>
        <w:footnoteRef/>
      </w:r>
      <w:r w:rsidRPr="00B13F76">
        <w:rPr>
          <w:sz w:val="24"/>
          <w:szCs w:val="24"/>
        </w:rPr>
        <w:t xml:space="preserve">  Wsparcie w ramach projektu musi odpowiadać na zapotrzebowanie na regionalnym rynku pracy.</w:t>
      </w:r>
    </w:p>
  </w:footnote>
  <w:footnote w:id="5">
    <w:p w14:paraId="150A78D7" w14:textId="77777777" w:rsidR="00D26524" w:rsidRPr="00B13F76" w:rsidRDefault="00D26524" w:rsidP="00D26524">
      <w:pPr>
        <w:pStyle w:val="Tekstprzypisudolnego"/>
        <w:rPr>
          <w:sz w:val="24"/>
          <w:szCs w:val="24"/>
        </w:rPr>
      </w:pPr>
      <w:r w:rsidRPr="00B13F76">
        <w:rPr>
          <w:rStyle w:val="Odwoanieprzypisudolnego"/>
          <w:sz w:val="24"/>
          <w:szCs w:val="24"/>
        </w:rPr>
        <w:footnoteRef/>
      </w:r>
      <w:r w:rsidRPr="00B13F76">
        <w:rPr>
          <w:sz w:val="24"/>
          <w:szCs w:val="24"/>
        </w:rPr>
        <w:t xml:space="preserve"> Nie dotyczy kosztów wyżywienia osób biorących udział w usłudze a także materiałów edukacyjnych i szkoleniowych niezbędnych do realizacji usługi, które stanowią integralny koszt usługi rozwojowej. </w:t>
      </w:r>
    </w:p>
  </w:footnote>
  <w:footnote w:id="6">
    <w:p w14:paraId="4DCA7C16" w14:textId="77777777" w:rsidR="00D26524" w:rsidRPr="00B13F76" w:rsidRDefault="00D26524" w:rsidP="00D26524">
      <w:pPr>
        <w:pStyle w:val="Tekstprzypisudolnego"/>
        <w:rPr>
          <w:sz w:val="24"/>
          <w:szCs w:val="24"/>
        </w:rPr>
      </w:pPr>
      <w:r w:rsidRPr="00B13F76">
        <w:rPr>
          <w:rStyle w:val="Odwoanieprzypisudolnego"/>
          <w:sz w:val="24"/>
          <w:szCs w:val="24"/>
        </w:rPr>
        <w:footnoteRef/>
      </w:r>
      <w:r w:rsidRPr="00B13F76">
        <w:rPr>
          <w:sz w:val="24"/>
          <w:szCs w:val="24"/>
        </w:rPr>
        <w:t xml:space="preserve"> Przez powiązania kapitałowe lub osobowe należy rozumieć powiązania, o których mowa </w:t>
      </w:r>
      <w:r>
        <w:rPr>
          <w:sz w:val="24"/>
          <w:szCs w:val="24"/>
        </w:rPr>
        <w:br/>
      </w:r>
      <w:r w:rsidRPr="00B13F76">
        <w:rPr>
          <w:sz w:val="24"/>
          <w:szCs w:val="24"/>
        </w:rPr>
        <w:t xml:space="preserve">w lit 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581" w14:textId="77777777" w:rsidR="004F5744" w:rsidRDefault="00B15275" w:rsidP="00C620ED">
    <w:pPr>
      <w:pStyle w:val="Nagwek"/>
      <w:jc w:val="right"/>
    </w:pPr>
    <w:r>
      <w:rPr>
        <w:bCs/>
        <w:iCs/>
        <w:sz w:val="24"/>
        <w:szCs w:val="24"/>
      </w:rPr>
      <w:tab/>
    </w:r>
    <w:r>
      <w:rPr>
        <w:bCs/>
        <w:iCs/>
        <w:sz w:val="24"/>
        <w:szCs w:val="24"/>
      </w:rPr>
      <w:tab/>
    </w:r>
    <w:r w:rsidRPr="000D193A">
      <w:rPr>
        <w:bCs/>
        <w:iCs/>
        <w:sz w:val="24"/>
        <w:szCs w:val="24"/>
      </w:rPr>
      <w:t>Załącznik nr 1</w:t>
    </w:r>
    <w:r>
      <w:rPr>
        <w:bCs/>
        <w:iCs/>
        <w:sz w:val="24"/>
        <w:szCs w:val="24"/>
      </w:rPr>
      <w:t>5</w:t>
    </w:r>
    <w:r w:rsidRPr="000D193A">
      <w:rPr>
        <w:bCs/>
        <w:iCs/>
        <w:sz w:val="24"/>
        <w:szCs w:val="24"/>
      </w:rPr>
      <w:t xml:space="preserve"> do decyzji</w:t>
    </w:r>
    <w:r w:rsidR="00C620ED">
      <w:tab/>
    </w:r>
    <w:r w:rsidR="004F5744">
      <w:t xml:space="preserve"> </w:t>
    </w:r>
  </w:p>
  <w:p w14:paraId="0D95DF8D" w14:textId="77777777" w:rsidR="00613779" w:rsidRDefault="00613779">
    <w:pPr>
      <w:pStyle w:val="Nagwek"/>
    </w:pPr>
  </w:p>
  <w:p w14:paraId="49ADD719" w14:textId="77777777" w:rsidR="00613779" w:rsidRDefault="00613779">
    <w:pPr>
      <w:pStyle w:val="Nagwek"/>
    </w:pPr>
  </w:p>
  <w:p w14:paraId="2D21C0BC" w14:textId="77777777" w:rsidR="00613779" w:rsidRDefault="006137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FFC9" w14:textId="77777777" w:rsidR="00C620ED" w:rsidRDefault="00C620ED" w:rsidP="0048375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pt;height:11pt" o:bullet="t">
        <v:imagedata r:id="rId1" o:title="mso3723"/>
      </v:shape>
    </w:pict>
  </w:numPicBullet>
  <w:abstractNum w:abstractNumId="0" w15:restartNumberingAfterBreak="0">
    <w:nsid w:val="01D74A71"/>
    <w:multiLevelType w:val="hybridMultilevel"/>
    <w:tmpl w:val="704EC3E4"/>
    <w:lvl w:ilvl="0" w:tplc="B306969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1030E"/>
    <w:multiLevelType w:val="hybridMultilevel"/>
    <w:tmpl w:val="BC2C8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12111E"/>
    <w:multiLevelType w:val="hybridMultilevel"/>
    <w:tmpl w:val="A23C3F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16719A"/>
    <w:multiLevelType w:val="hybridMultilevel"/>
    <w:tmpl w:val="013E01B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219C23D2"/>
    <w:multiLevelType w:val="hybridMultilevel"/>
    <w:tmpl w:val="C658C466"/>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 w15:restartNumberingAfterBreak="0">
    <w:nsid w:val="252703EB"/>
    <w:multiLevelType w:val="hybridMultilevel"/>
    <w:tmpl w:val="5E2883B2"/>
    <w:lvl w:ilvl="0" w:tplc="7368B7EA">
      <w:start w:val="1"/>
      <w:numFmt w:val="bullet"/>
      <w:lvlText w:val="-"/>
      <w:lvlJc w:val="left"/>
      <w:pPr>
        <w:ind w:left="1800" w:hanging="360"/>
      </w:pPr>
      <w:rPr>
        <w:rFonts w:ascii="Simplified Arabic" w:hAnsi="Simplified Arabic"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28230113"/>
    <w:multiLevelType w:val="hybridMultilevel"/>
    <w:tmpl w:val="C6589C3A"/>
    <w:lvl w:ilvl="0" w:tplc="AF5251B8">
      <w:start w:val="5"/>
      <w:numFmt w:val="decimal"/>
      <w:lvlText w:val="%1.)"/>
      <w:lvlJc w:val="left"/>
      <w:pPr>
        <w:ind w:left="107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C20652"/>
    <w:multiLevelType w:val="hybridMultilevel"/>
    <w:tmpl w:val="72327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135ECB"/>
    <w:multiLevelType w:val="hybridMultilevel"/>
    <w:tmpl w:val="1F08F62E"/>
    <w:lvl w:ilvl="0" w:tplc="7368B7EA">
      <w:start w:val="1"/>
      <w:numFmt w:val="bullet"/>
      <w:lvlText w:val="-"/>
      <w:lvlJc w:val="left"/>
      <w:pPr>
        <w:ind w:left="1800" w:hanging="360"/>
      </w:pPr>
      <w:rPr>
        <w:rFonts w:ascii="Simplified Arabic" w:hAnsi="Simplified Arabic"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330166B0"/>
    <w:multiLevelType w:val="hybridMultilevel"/>
    <w:tmpl w:val="9580C428"/>
    <w:lvl w:ilvl="0" w:tplc="04150017">
      <w:start w:val="1"/>
      <w:numFmt w:val="lowerLetter"/>
      <w:lvlText w:val="%1)"/>
      <w:lvlJc w:val="left"/>
      <w:pPr>
        <w:ind w:left="1551" w:hanging="360"/>
      </w:pPr>
    </w:lvl>
    <w:lvl w:ilvl="1" w:tplc="04150019" w:tentative="1">
      <w:start w:val="1"/>
      <w:numFmt w:val="lowerLetter"/>
      <w:lvlText w:val="%2."/>
      <w:lvlJc w:val="left"/>
      <w:pPr>
        <w:ind w:left="2271" w:hanging="360"/>
      </w:pPr>
    </w:lvl>
    <w:lvl w:ilvl="2" w:tplc="0415001B" w:tentative="1">
      <w:start w:val="1"/>
      <w:numFmt w:val="lowerRoman"/>
      <w:lvlText w:val="%3."/>
      <w:lvlJc w:val="right"/>
      <w:pPr>
        <w:ind w:left="2991" w:hanging="180"/>
      </w:pPr>
    </w:lvl>
    <w:lvl w:ilvl="3" w:tplc="0415000F" w:tentative="1">
      <w:start w:val="1"/>
      <w:numFmt w:val="decimal"/>
      <w:lvlText w:val="%4."/>
      <w:lvlJc w:val="left"/>
      <w:pPr>
        <w:ind w:left="3711" w:hanging="360"/>
      </w:pPr>
    </w:lvl>
    <w:lvl w:ilvl="4" w:tplc="04150019" w:tentative="1">
      <w:start w:val="1"/>
      <w:numFmt w:val="lowerLetter"/>
      <w:lvlText w:val="%5."/>
      <w:lvlJc w:val="left"/>
      <w:pPr>
        <w:ind w:left="4431" w:hanging="360"/>
      </w:pPr>
    </w:lvl>
    <w:lvl w:ilvl="5" w:tplc="0415001B" w:tentative="1">
      <w:start w:val="1"/>
      <w:numFmt w:val="lowerRoman"/>
      <w:lvlText w:val="%6."/>
      <w:lvlJc w:val="right"/>
      <w:pPr>
        <w:ind w:left="5151" w:hanging="180"/>
      </w:pPr>
    </w:lvl>
    <w:lvl w:ilvl="6" w:tplc="0415000F" w:tentative="1">
      <w:start w:val="1"/>
      <w:numFmt w:val="decimal"/>
      <w:lvlText w:val="%7."/>
      <w:lvlJc w:val="left"/>
      <w:pPr>
        <w:ind w:left="5871" w:hanging="360"/>
      </w:pPr>
    </w:lvl>
    <w:lvl w:ilvl="7" w:tplc="04150019" w:tentative="1">
      <w:start w:val="1"/>
      <w:numFmt w:val="lowerLetter"/>
      <w:lvlText w:val="%8."/>
      <w:lvlJc w:val="left"/>
      <w:pPr>
        <w:ind w:left="6591" w:hanging="360"/>
      </w:pPr>
    </w:lvl>
    <w:lvl w:ilvl="8" w:tplc="0415001B" w:tentative="1">
      <w:start w:val="1"/>
      <w:numFmt w:val="lowerRoman"/>
      <w:lvlText w:val="%9."/>
      <w:lvlJc w:val="right"/>
      <w:pPr>
        <w:ind w:left="7311" w:hanging="180"/>
      </w:pPr>
    </w:lvl>
  </w:abstractNum>
  <w:abstractNum w:abstractNumId="10" w15:restartNumberingAfterBreak="0">
    <w:nsid w:val="3990185D"/>
    <w:multiLevelType w:val="hybridMultilevel"/>
    <w:tmpl w:val="C4CA2074"/>
    <w:lvl w:ilvl="0" w:tplc="04150017">
      <w:start w:val="1"/>
      <w:numFmt w:val="lowerLetter"/>
      <w:lvlText w:val="%1)"/>
      <w:lvlJc w:val="left"/>
      <w:pPr>
        <w:ind w:left="1494" w:hanging="360"/>
      </w:pPr>
      <w:rPr>
        <w:rFonts w:hint="default"/>
        <w:i w:val="0"/>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11" w15:restartNumberingAfterBreak="0">
    <w:nsid w:val="3C63680C"/>
    <w:multiLevelType w:val="hybridMultilevel"/>
    <w:tmpl w:val="D63E9D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FA2E06"/>
    <w:multiLevelType w:val="hybridMultilevel"/>
    <w:tmpl w:val="FF367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F31681"/>
    <w:multiLevelType w:val="hybridMultilevel"/>
    <w:tmpl w:val="4B043C86"/>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F1295C"/>
    <w:multiLevelType w:val="hybridMultilevel"/>
    <w:tmpl w:val="46988950"/>
    <w:lvl w:ilvl="0" w:tplc="F6CC7DBE">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15:restartNumberingAfterBreak="0">
    <w:nsid w:val="4444267F"/>
    <w:multiLevelType w:val="hybridMultilevel"/>
    <w:tmpl w:val="1116E0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44535B5B"/>
    <w:multiLevelType w:val="hybridMultilevel"/>
    <w:tmpl w:val="EBC6900A"/>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4B05A8"/>
    <w:multiLevelType w:val="hybridMultilevel"/>
    <w:tmpl w:val="603E86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44721"/>
    <w:multiLevelType w:val="hybridMultilevel"/>
    <w:tmpl w:val="F75E58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9D77D67"/>
    <w:multiLevelType w:val="hybridMultilevel"/>
    <w:tmpl w:val="A94657C8"/>
    <w:lvl w:ilvl="0" w:tplc="04150011">
      <w:start w:val="1"/>
      <w:numFmt w:val="decimal"/>
      <w:lvlText w:val="%1)"/>
      <w:lvlJc w:val="left"/>
      <w:pPr>
        <w:ind w:left="107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206077"/>
    <w:multiLevelType w:val="hybridMultilevel"/>
    <w:tmpl w:val="71B83952"/>
    <w:lvl w:ilvl="0" w:tplc="7368B7EA">
      <w:start w:val="1"/>
      <w:numFmt w:val="bullet"/>
      <w:lvlText w:val="-"/>
      <w:lvlJc w:val="left"/>
      <w:pPr>
        <w:ind w:left="1755" w:hanging="360"/>
      </w:pPr>
      <w:rPr>
        <w:rFonts w:ascii="Simplified Arabic" w:hAnsi="Simplified Arabic" w:hint="default"/>
      </w:rPr>
    </w:lvl>
    <w:lvl w:ilvl="1" w:tplc="04150019" w:tentative="1">
      <w:start w:val="1"/>
      <w:numFmt w:val="lowerLetter"/>
      <w:lvlText w:val="%2."/>
      <w:lvlJc w:val="left"/>
      <w:pPr>
        <w:ind w:left="2475" w:hanging="360"/>
      </w:pPr>
    </w:lvl>
    <w:lvl w:ilvl="2" w:tplc="0415001B" w:tentative="1">
      <w:start w:val="1"/>
      <w:numFmt w:val="lowerRoman"/>
      <w:lvlText w:val="%3."/>
      <w:lvlJc w:val="right"/>
      <w:pPr>
        <w:ind w:left="3195" w:hanging="180"/>
      </w:pPr>
    </w:lvl>
    <w:lvl w:ilvl="3" w:tplc="0415000F" w:tentative="1">
      <w:start w:val="1"/>
      <w:numFmt w:val="decimal"/>
      <w:lvlText w:val="%4."/>
      <w:lvlJc w:val="left"/>
      <w:pPr>
        <w:ind w:left="3915" w:hanging="360"/>
      </w:pPr>
    </w:lvl>
    <w:lvl w:ilvl="4" w:tplc="04150019" w:tentative="1">
      <w:start w:val="1"/>
      <w:numFmt w:val="lowerLetter"/>
      <w:lvlText w:val="%5."/>
      <w:lvlJc w:val="left"/>
      <w:pPr>
        <w:ind w:left="4635" w:hanging="360"/>
      </w:pPr>
    </w:lvl>
    <w:lvl w:ilvl="5" w:tplc="0415001B" w:tentative="1">
      <w:start w:val="1"/>
      <w:numFmt w:val="lowerRoman"/>
      <w:lvlText w:val="%6."/>
      <w:lvlJc w:val="right"/>
      <w:pPr>
        <w:ind w:left="5355" w:hanging="180"/>
      </w:pPr>
    </w:lvl>
    <w:lvl w:ilvl="6" w:tplc="0415000F" w:tentative="1">
      <w:start w:val="1"/>
      <w:numFmt w:val="decimal"/>
      <w:lvlText w:val="%7."/>
      <w:lvlJc w:val="left"/>
      <w:pPr>
        <w:ind w:left="6075" w:hanging="360"/>
      </w:pPr>
    </w:lvl>
    <w:lvl w:ilvl="7" w:tplc="04150019" w:tentative="1">
      <w:start w:val="1"/>
      <w:numFmt w:val="lowerLetter"/>
      <w:lvlText w:val="%8."/>
      <w:lvlJc w:val="left"/>
      <w:pPr>
        <w:ind w:left="6795" w:hanging="360"/>
      </w:pPr>
    </w:lvl>
    <w:lvl w:ilvl="8" w:tplc="0415001B" w:tentative="1">
      <w:start w:val="1"/>
      <w:numFmt w:val="lowerRoman"/>
      <w:lvlText w:val="%9."/>
      <w:lvlJc w:val="right"/>
      <w:pPr>
        <w:ind w:left="7515" w:hanging="180"/>
      </w:pPr>
    </w:lvl>
  </w:abstractNum>
  <w:abstractNum w:abstractNumId="21" w15:restartNumberingAfterBreak="0">
    <w:nsid w:val="584E68E5"/>
    <w:multiLevelType w:val="hybridMultilevel"/>
    <w:tmpl w:val="D85CCB12"/>
    <w:lvl w:ilvl="0" w:tplc="BE8456EA">
      <w:start w:val="3"/>
      <w:numFmt w:val="lowerLetter"/>
      <w:lvlText w:val="%1)"/>
      <w:lvlJc w:val="left"/>
      <w:pPr>
        <w:ind w:left="10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5C3A6A"/>
    <w:multiLevelType w:val="hybridMultilevel"/>
    <w:tmpl w:val="36188BE8"/>
    <w:lvl w:ilvl="0" w:tplc="ECC04092">
      <w:start w:val="1"/>
      <w:numFmt w:val="decimal"/>
      <w:lvlText w:val="%1."/>
      <w:lvlJc w:val="left"/>
      <w:pPr>
        <w:ind w:left="720" w:hanging="360"/>
      </w:pPr>
      <w:rPr>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7B43F2"/>
    <w:multiLevelType w:val="hybridMultilevel"/>
    <w:tmpl w:val="C1880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8A2866"/>
    <w:multiLevelType w:val="hybridMultilevel"/>
    <w:tmpl w:val="A55A1C7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5" w15:restartNumberingAfterBreak="0">
    <w:nsid w:val="6A133891"/>
    <w:multiLevelType w:val="hybridMultilevel"/>
    <w:tmpl w:val="8F2E7730"/>
    <w:lvl w:ilvl="0" w:tplc="B192C0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18692B"/>
    <w:multiLevelType w:val="hybridMultilevel"/>
    <w:tmpl w:val="1764BA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3A3B4C"/>
    <w:multiLevelType w:val="hybridMultilevel"/>
    <w:tmpl w:val="92C07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9E3D5B"/>
    <w:multiLevelType w:val="hybridMultilevel"/>
    <w:tmpl w:val="068ED592"/>
    <w:lvl w:ilvl="0" w:tplc="B192C08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CC22952"/>
    <w:multiLevelType w:val="hybridMultilevel"/>
    <w:tmpl w:val="AE9C0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A80A98"/>
    <w:multiLevelType w:val="hybridMultilevel"/>
    <w:tmpl w:val="294EF8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FF65C5"/>
    <w:multiLevelType w:val="hybridMultilevel"/>
    <w:tmpl w:val="2372498A"/>
    <w:lvl w:ilvl="0" w:tplc="0415000F">
      <w:start w:val="1"/>
      <w:numFmt w:val="decimal"/>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7A3503F2"/>
    <w:multiLevelType w:val="hybridMultilevel"/>
    <w:tmpl w:val="B8D4306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611619476">
    <w:abstractNumId w:val="25"/>
  </w:num>
  <w:num w:numId="2" w16cid:durableId="142087475">
    <w:abstractNumId w:val="28"/>
  </w:num>
  <w:num w:numId="3" w16cid:durableId="1091776449">
    <w:abstractNumId w:val="12"/>
  </w:num>
  <w:num w:numId="4" w16cid:durableId="239827647">
    <w:abstractNumId w:val="31"/>
  </w:num>
  <w:num w:numId="5" w16cid:durableId="2112164144">
    <w:abstractNumId w:val="11"/>
  </w:num>
  <w:num w:numId="6" w16cid:durableId="1503743174">
    <w:abstractNumId w:val="17"/>
  </w:num>
  <w:num w:numId="7" w16cid:durableId="891690871">
    <w:abstractNumId w:val="2"/>
  </w:num>
  <w:num w:numId="8" w16cid:durableId="380056136">
    <w:abstractNumId w:val="9"/>
  </w:num>
  <w:num w:numId="9" w16cid:durableId="1775512745">
    <w:abstractNumId w:val="13"/>
  </w:num>
  <w:num w:numId="10" w16cid:durableId="1493641936">
    <w:abstractNumId w:val="0"/>
  </w:num>
  <w:num w:numId="11" w16cid:durableId="764378602">
    <w:abstractNumId w:val="14"/>
  </w:num>
  <w:num w:numId="12" w16cid:durableId="1692681602">
    <w:abstractNumId w:val="1"/>
  </w:num>
  <w:num w:numId="13" w16cid:durableId="1460026880">
    <w:abstractNumId w:val="29"/>
  </w:num>
  <w:num w:numId="14" w16cid:durableId="1744067216">
    <w:abstractNumId w:val="4"/>
  </w:num>
  <w:num w:numId="15" w16cid:durableId="1095445521">
    <w:abstractNumId w:val="32"/>
  </w:num>
  <w:num w:numId="16" w16cid:durableId="96560639">
    <w:abstractNumId w:val="3"/>
  </w:num>
  <w:num w:numId="17" w16cid:durableId="1939099416">
    <w:abstractNumId w:val="15"/>
  </w:num>
  <w:num w:numId="18" w16cid:durableId="953707482">
    <w:abstractNumId w:val="27"/>
  </w:num>
  <w:num w:numId="19" w16cid:durableId="921523999">
    <w:abstractNumId w:val="23"/>
  </w:num>
  <w:num w:numId="20" w16cid:durableId="1133518861">
    <w:abstractNumId w:val="24"/>
  </w:num>
  <w:num w:numId="21" w16cid:durableId="1847206138">
    <w:abstractNumId w:val="16"/>
  </w:num>
  <w:num w:numId="22" w16cid:durableId="1375429016">
    <w:abstractNumId w:val="26"/>
  </w:num>
  <w:num w:numId="23" w16cid:durableId="376124818">
    <w:abstractNumId w:val="5"/>
  </w:num>
  <w:num w:numId="24" w16cid:durableId="531235788">
    <w:abstractNumId w:val="8"/>
  </w:num>
  <w:num w:numId="25" w16cid:durableId="1235703865">
    <w:abstractNumId w:val="30"/>
  </w:num>
  <w:num w:numId="26" w16cid:durableId="113644120">
    <w:abstractNumId w:val="7"/>
  </w:num>
  <w:num w:numId="27" w16cid:durableId="1450005797">
    <w:abstractNumId w:val="21"/>
  </w:num>
  <w:num w:numId="28" w16cid:durableId="1606956123">
    <w:abstractNumId w:val="20"/>
  </w:num>
  <w:num w:numId="29" w16cid:durableId="740372618">
    <w:abstractNumId w:val="22"/>
  </w:num>
  <w:num w:numId="30" w16cid:durableId="1751653160">
    <w:abstractNumId w:val="19"/>
  </w:num>
  <w:num w:numId="31" w16cid:durableId="998577492">
    <w:abstractNumId w:val="10"/>
  </w:num>
  <w:num w:numId="32" w16cid:durableId="1061758904">
    <w:abstractNumId w:val="6"/>
  </w:num>
  <w:num w:numId="33" w16cid:durableId="602345354">
    <w:abstractNumId w:val="18"/>
  </w:num>
  <w:num w:numId="34" w16cid:durableId="4352522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0750630">
    <w:abstractNumId w:val="5"/>
  </w:num>
  <w:num w:numId="36" w16cid:durableId="414015839">
    <w:abstractNumId w:val="8"/>
  </w:num>
  <w:num w:numId="37" w16cid:durableId="76330874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9913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68"/>
    <w:rsid w:val="00000EA0"/>
    <w:rsid w:val="00001CBE"/>
    <w:rsid w:val="0000356B"/>
    <w:rsid w:val="0001118E"/>
    <w:rsid w:val="00011C51"/>
    <w:rsid w:val="00017BE1"/>
    <w:rsid w:val="00027F49"/>
    <w:rsid w:val="00031616"/>
    <w:rsid w:val="00036196"/>
    <w:rsid w:val="0004397C"/>
    <w:rsid w:val="00044A0F"/>
    <w:rsid w:val="00045D56"/>
    <w:rsid w:val="00053EC1"/>
    <w:rsid w:val="000611EB"/>
    <w:rsid w:val="00070494"/>
    <w:rsid w:val="00077482"/>
    <w:rsid w:val="00083E28"/>
    <w:rsid w:val="0008531D"/>
    <w:rsid w:val="00090AF5"/>
    <w:rsid w:val="00093466"/>
    <w:rsid w:val="000A1BF9"/>
    <w:rsid w:val="000B2284"/>
    <w:rsid w:val="000B2A00"/>
    <w:rsid w:val="000B4777"/>
    <w:rsid w:val="000C6F1B"/>
    <w:rsid w:val="000C7596"/>
    <w:rsid w:val="000D0D2D"/>
    <w:rsid w:val="000E6F42"/>
    <w:rsid w:val="0010022F"/>
    <w:rsid w:val="00135F8D"/>
    <w:rsid w:val="00142472"/>
    <w:rsid w:val="00145AB7"/>
    <w:rsid w:val="001527AB"/>
    <w:rsid w:val="00153E8C"/>
    <w:rsid w:val="00153FCC"/>
    <w:rsid w:val="00155B36"/>
    <w:rsid w:val="00156723"/>
    <w:rsid w:val="001650DE"/>
    <w:rsid w:val="0017096E"/>
    <w:rsid w:val="00177086"/>
    <w:rsid w:val="00191ECC"/>
    <w:rsid w:val="0019217C"/>
    <w:rsid w:val="001963E0"/>
    <w:rsid w:val="001A07AF"/>
    <w:rsid w:val="001A31F0"/>
    <w:rsid w:val="001A5655"/>
    <w:rsid w:val="001B0551"/>
    <w:rsid w:val="001B0F51"/>
    <w:rsid w:val="001B11BF"/>
    <w:rsid w:val="001B4ACB"/>
    <w:rsid w:val="001B7232"/>
    <w:rsid w:val="001C0ABB"/>
    <w:rsid w:val="001C2C9E"/>
    <w:rsid w:val="001C30BD"/>
    <w:rsid w:val="001C38E4"/>
    <w:rsid w:val="001C5A13"/>
    <w:rsid w:val="001D2AE1"/>
    <w:rsid w:val="001D327C"/>
    <w:rsid w:val="001D4374"/>
    <w:rsid w:val="001E3F38"/>
    <w:rsid w:val="001F38CB"/>
    <w:rsid w:val="001F3923"/>
    <w:rsid w:val="001F73FC"/>
    <w:rsid w:val="00201F43"/>
    <w:rsid w:val="00202104"/>
    <w:rsid w:val="002044A7"/>
    <w:rsid w:val="002117B3"/>
    <w:rsid w:val="00213A8B"/>
    <w:rsid w:val="002173C3"/>
    <w:rsid w:val="00222720"/>
    <w:rsid w:val="002241F8"/>
    <w:rsid w:val="00227E87"/>
    <w:rsid w:val="0023312C"/>
    <w:rsid w:val="00237A6B"/>
    <w:rsid w:val="00237F6B"/>
    <w:rsid w:val="002570A7"/>
    <w:rsid w:val="00263602"/>
    <w:rsid w:val="00283193"/>
    <w:rsid w:val="002959A2"/>
    <w:rsid w:val="002A6EA6"/>
    <w:rsid w:val="002C1DFE"/>
    <w:rsid w:val="002C569F"/>
    <w:rsid w:val="002C6BE3"/>
    <w:rsid w:val="002F7D2E"/>
    <w:rsid w:val="0030557A"/>
    <w:rsid w:val="00326E13"/>
    <w:rsid w:val="00356000"/>
    <w:rsid w:val="00367BB6"/>
    <w:rsid w:val="003713D9"/>
    <w:rsid w:val="00373F42"/>
    <w:rsid w:val="003751DD"/>
    <w:rsid w:val="00384E89"/>
    <w:rsid w:val="003900FE"/>
    <w:rsid w:val="00393E70"/>
    <w:rsid w:val="003A315F"/>
    <w:rsid w:val="003B18E8"/>
    <w:rsid w:val="003C02C2"/>
    <w:rsid w:val="003C2293"/>
    <w:rsid w:val="003D00BD"/>
    <w:rsid w:val="003F036D"/>
    <w:rsid w:val="00404DF9"/>
    <w:rsid w:val="00407CC8"/>
    <w:rsid w:val="00423445"/>
    <w:rsid w:val="00425230"/>
    <w:rsid w:val="0043309C"/>
    <w:rsid w:val="00434A95"/>
    <w:rsid w:val="0043501E"/>
    <w:rsid w:val="004379A2"/>
    <w:rsid w:val="004510D7"/>
    <w:rsid w:val="00452C4C"/>
    <w:rsid w:val="00453218"/>
    <w:rsid w:val="0045781E"/>
    <w:rsid w:val="004600F1"/>
    <w:rsid w:val="00471465"/>
    <w:rsid w:val="004759DC"/>
    <w:rsid w:val="00483755"/>
    <w:rsid w:val="004A6CCB"/>
    <w:rsid w:val="004B5FD7"/>
    <w:rsid w:val="004E2101"/>
    <w:rsid w:val="004E29DE"/>
    <w:rsid w:val="004E32D3"/>
    <w:rsid w:val="004E51FC"/>
    <w:rsid w:val="004E6607"/>
    <w:rsid w:val="004F00D1"/>
    <w:rsid w:val="004F5744"/>
    <w:rsid w:val="004F58E6"/>
    <w:rsid w:val="005062F1"/>
    <w:rsid w:val="00534154"/>
    <w:rsid w:val="00534509"/>
    <w:rsid w:val="005359E1"/>
    <w:rsid w:val="00560F36"/>
    <w:rsid w:val="00563A9A"/>
    <w:rsid w:val="00564DCC"/>
    <w:rsid w:val="005804F2"/>
    <w:rsid w:val="00587AD2"/>
    <w:rsid w:val="005A3779"/>
    <w:rsid w:val="005B2AB2"/>
    <w:rsid w:val="005B6162"/>
    <w:rsid w:val="005C12C6"/>
    <w:rsid w:val="005D5175"/>
    <w:rsid w:val="005D768C"/>
    <w:rsid w:val="005D7769"/>
    <w:rsid w:val="005E29BF"/>
    <w:rsid w:val="005E4F26"/>
    <w:rsid w:val="005F5B61"/>
    <w:rsid w:val="005F5DE7"/>
    <w:rsid w:val="0060196E"/>
    <w:rsid w:val="00604A6A"/>
    <w:rsid w:val="00607A0D"/>
    <w:rsid w:val="0061014E"/>
    <w:rsid w:val="00613779"/>
    <w:rsid w:val="00617A66"/>
    <w:rsid w:val="00623C58"/>
    <w:rsid w:val="006240A2"/>
    <w:rsid w:val="006319F2"/>
    <w:rsid w:val="0063676A"/>
    <w:rsid w:val="00640E2A"/>
    <w:rsid w:val="00650775"/>
    <w:rsid w:val="006616FF"/>
    <w:rsid w:val="00664208"/>
    <w:rsid w:val="00670A5B"/>
    <w:rsid w:val="00673338"/>
    <w:rsid w:val="00676878"/>
    <w:rsid w:val="00677D77"/>
    <w:rsid w:val="00683927"/>
    <w:rsid w:val="006A55E0"/>
    <w:rsid w:val="006A5A69"/>
    <w:rsid w:val="006B79CE"/>
    <w:rsid w:val="006C2A76"/>
    <w:rsid w:val="006D22D0"/>
    <w:rsid w:val="006E0A37"/>
    <w:rsid w:val="006E686F"/>
    <w:rsid w:val="0070333A"/>
    <w:rsid w:val="0071625C"/>
    <w:rsid w:val="007218A7"/>
    <w:rsid w:val="00735AD7"/>
    <w:rsid w:val="00744257"/>
    <w:rsid w:val="00750C4A"/>
    <w:rsid w:val="0076020D"/>
    <w:rsid w:val="007629B3"/>
    <w:rsid w:val="00773006"/>
    <w:rsid w:val="00780893"/>
    <w:rsid w:val="00781075"/>
    <w:rsid w:val="00781635"/>
    <w:rsid w:val="00792699"/>
    <w:rsid w:val="007A0377"/>
    <w:rsid w:val="007A6F82"/>
    <w:rsid w:val="007C0426"/>
    <w:rsid w:val="007D23E3"/>
    <w:rsid w:val="007E0256"/>
    <w:rsid w:val="007E3888"/>
    <w:rsid w:val="007F5DD7"/>
    <w:rsid w:val="007F6604"/>
    <w:rsid w:val="00810136"/>
    <w:rsid w:val="0081095D"/>
    <w:rsid w:val="00817EA5"/>
    <w:rsid w:val="0082419B"/>
    <w:rsid w:val="00824A42"/>
    <w:rsid w:val="008304BB"/>
    <w:rsid w:val="008416B2"/>
    <w:rsid w:val="008479FF"/>
    <w:rsid w:val="00863E1D"/>
    <w:rsid w:val="008678B0"/>
    <w:rsid w:val="00872AF8"/>
    <w:rsid w:val="0087693D"/>
    <w:rsid w:val="008867B5"/>
    <w:rsid w:val="008967DD"/>
    <w:rsid w:val="008B205C"/>
    <w:rsid w:val="008B7671"/>
    <w:rsid w:val="008C112F"/>
    <w:rsid w:val="008C5090"/>
    <w:rsid w:val="008C596D"/>
    <w:rsid w:val="008C725C"/>
    <w:rsid w:val="008C760D"/>
    <w:rsid w:val="008E548D"/>
    <w:rsid w:val="008E71A1"/>
    <w:rsid w:val="008F67C3"/>
    <w:rsid w:val="009000D2"/>
    <w:rsid w:val="009015D4"/>
    <w:rsid w:val="009053E0"/>
    <w:rsid w:val="00911982"/>
    <w:rsid w:val="00916541"/>
    <w:rsid w:val="009263F7"/>
    <w:rsid w:val="00936319"/>
    <w:rsid w:val="00941129"/>
    <w:rsid w:val="00957D24"/>
    <w:rsid w:val="00971037"/>
    <w:rsid w:val="0098583F"/>
    <w:rsid w:val="00986DAB"/>
    <w:rsid w:val="00991F94"/>
    <w:rsid w:val="009A07A2"/>
    <w:rsid w:val="009A0CCA"/>
    <w:rsid w:val="009B08F7"/>
    <w:rsid w:val="009B4431"/>
    <w:rsid w:val="009C7F39"/>
    <w:rsid w:val="009E19B9"/>
    <w:rsid w:val="009E6181"/>
    <w:rsid w:val="009F4835"/>
    <w:rsid w:val="009F5219"/>
    <w:rsid w:val="00A0228C"/>
    <w:rsid w:val="00A03737"/>
    <w:rsid w:val="00A03868"/>
    <w:rsid w:val="00A05F92"/>
    <w:rsid w:val="00A20512"/>
    <w:rsid w:val="00A217C3"/>
    <w:rsid w:val="00A26FEE"/>
    <w:rsid w:val="00A34455"/>
    <w:rsid w:val="00A36C7D"/>
    <w:rsid w:val="00A42936"/>
    <w:rsid w:val="00A437E5"/>
    <w:rsid w:val="00A445B1"/>
    <w:rsid w:val="00A44A11"/>
    <w:rsid w:val="00A50220"/>
    <w:rsid w:val="00A518AC"/>
    <w:rsid w:val="00A529F1"/>
    <w:rsid w:val="00A568A9"/>
    <w:rsid w:val="00A61210"/>
    <w:rsid w:val="00A70421"/>
    <w:rsid w:val="00A7313A"/>
    <w:rsid w:val="00A75D0C"/>
    <w:rsid w:val="00A91DD7"/>
    <w:rsid w:val="00AA46BA"/>
    <w:rsid w:val="00AA74DE"/>
    <w:rsid w:val="00AB3E1E"/>
    <w:rsid w:val="00AB68ED"/>
    <w:rsid w:val="00AC03A3"/>
    <w:rsid w:val="00AD2504"/>
    <w:rsid w:val="00AD61DE"/>
    <w:rsid w:val="00AD61FC"/>
    <w:rsid w:val="00AE2E72"/>
    <w:rsid w:val="00B02D2E"/>
    <w:rsid w:val="00B13F76"/>
    <w:rsid w:val="00B15275"/>
    <w:rsid w:val="00B3282D"/>
    <w:rsid w:val="00B45A6A"/>
    <w:rsid w:val="00B47CEE"/>
    <w:rsid w:val="00B5380E"/>
    <w:rsid w:val="00B56060"/>
    <w:rsid w:val="00B64BCC"/>
    <w:rsid w:val="00B72F44"/>
    <w:rsid w:val="00B74815"/>
    <w:rsid w:val="00B76358"/>
    <w:rsid w:val="00B96944"/>
    <w:rsid w:val="00B97C66"/>
    <w:rsid w:val="00BA6A45"/>
    <w:rsid w:val="00BB1BC6"/>
    <w:rsid w:val="00BB3907"/>
    <w:rsid w:val="00BB4E9F"/>
    <w:rsid w:val="00BB5916"/>
    <w:rsid w:val="00BB6E35"/>
    <w:rsid w:val="00BB7B56"/>
    <w:rsid w:val="00BD3A43"/>
    <w:rsid w:val="00BD3B59"/>
    <w:rsid w:val="00C055B3"/>
    <w:rsid w:val="00C07CFF"/>
    <w:rsid w:val="00C169E5"/>
    <w:rsid w:val="00C16F0B"/>
    <w:rsid w:val="00C2397D"/>
    <w:rsid w:val="00C24D2C"/>
    <w:rsid w:val="00C25F8D"/>
    <w:rsid w:val="00C26435"/>
    <w:rsid w:val="00C2749F"/>
    <w:rsid w:val="00C308B7"/>
    <w:rsid w:val="00C542B1"/>
    <w:rsid w:val="00C620ED"/>
    <w:rsid w:val="00C6511A"/>
    <w:rsid w:val="00C72BD8"/>
    <w:rsid w:val="00C8037F"/>
    <w:rsid w:val="00C8522E"/>
    <w:rsid w:val="00C870ED"/>
    <w:rsid w:val="00C93C75"/>
    <w:rsid w:val="00C96BAC"/>
    <w:rsid w:val="00CA6C76"/>
    <w:rsid w:val="00CB0524"/>
    <w:rsid w:val="00CB3B6D"/>
    <w:rsid w:val="00CB4312"/>
    <w:rsid w:val="00CB59E9"/>
    <w:rsid w:val="00CB7040"/>
    <w:rsid w:val="00CC4D34"/>
    <w:rsid w:val="00CC7757"/>
    <w:rsid w:val="00CD13AD"/>
    <w:rsid w:val="00CD3B4C"/>
    <w:rsid w:val="00CE1A11"/>
    <w:rsid w:val="00D008D6"/>
    <w:rsid w:val="00D02A15"/>
    <w:rsid w:val="00D02E91"/>
    <w:rsid w:val="00D06AA7"/>
    <w:rsid w:val="00D14A92"/>
    <w:rsid w:val="00D16CF7"/>
    <w:rsid w:val="00D20BB6"/>
    <w:rsid w:val="00D26524"/>
    <w:rsid w:val="00D304CB"/>
    <w:rsid w:val="00D46455"/>
    <w:rsid w:val="00D57836"/>
    <w:rsid w:val="00D64C1B"/>
    <w:rsid w:val="00D66311"/>
    <w:rsid w:val="00D7529D"/>
    <w:rsid w:val="00D83494"/>
    <w:rsid w:val="00D8458F"/>
    <w:rsid w:val="00D93985"/>
    <w:rsid w:val="00DA596A"/>
    <w:rsid w:val="00DB16D4"/>
    <w:rsid w:val="00DC737D"/>
    <w:rsid w:val="00DD191E"/>
    <w:rsid w:val="00DD1B9B"/>
    <w:rsid w:val="00DD39B5"/>
    <w:rsid w:val="00DE2F42"/>
    <w:rsid w:val="00DF1DA7"/>
    <w:rsid w:val="00DF2B7A"/>
    <w:rsid w:val="00DF35B8"/>
    <w:rsid w:val="00DF67E8"/>
    <w:rsid w:val="00DF7410"/>
    <w:rsid w:val="00E05F7A"/>
    <w:rsid w:val="00E11525"/>
    <w:rsid w:val="00E1340E"/>
    <w:rsid w:val="00E16AF5"/>
    <w:rsid w:val="00E2070C"/>
    <w:rsid w:val="00E35E5F"/>
    <w:rsid w:val="00E379ED"/>
    <w:rsid w:val="00E4103F"/>
    <w:rsid w:val="00E42CD0"/>
    <w:rsid w:val="00E45C25"/>
    <w:rsid w:val="00E467D8"/>
    <w:rsid w:val="00E53F38"/>
    <w:rsid w:val="00E546E7"/>
    <w:rsid w:val="00E554B6"/>
    <w:rsid w:val="00E57BB9"/>
    <w:rsid w:val="00E6542C"/>
    <w:rsid w:val="00E67641"/>
    <w:rsid w:val="00E72684"/>
    <w:rsid w:val="00E97026"/>
    <w:rsid w:val="00E9742B"/>
    <w:rsid w:val="00EA0016"/>
    <w:rsid w:val="00EA4C76"/>
    <w:rsid w:val="00EB0076"/>
    <w:rsid w:val="00EB32FA"/>
    <w:rsid w:val="00EB604B"/>
    <w:rsid w:val="00EB7547"/>
    <w:rsid w:val="00EB799D"/>
    <w:rsid w:val="00EC2DDF"/>
    <w:rsid w:val="00EC6EDF"/>
    <w:rsid w:val="00ED66BD"/>
    <w:rsid w:val="00EE0376"/>
    <w:rsid w:val="00EE12B0"/>
    <w:rsid w:val="00EE4CED"/>
    <w:rsid w:val="00EE72B9"/>
    <w:rsid w:val="00EF53AC"/>
    <w:rsid w:val="00EF550C"/>
    <w:rsid w:val="00EF5A44"/>
    <w:rsid w:val="00F035BA"/>
    <w:rsid w:val="00F04D42"/>
    <w:rsid w:val="00F05457"/>
    <w:rsid w:val="00F132F7"/>
    <w:rsid w:val="00F2688F"/>
    <w:rsid w:val="00F32CED"/>
    <w:rsid w:val="00F37465"/>
    <w:rsid w:val="00F466E4"/>
    <w:rsid w:val="00F62903"/>
    <w:rsid w:val="00F86963"/>
    <w:rsid w:val="00F90831"/>
    <w:rsid w:val="00F96369"/>
    <w:rsid w:val="00FA2A95"/>
    <w:rsid w:val="00FA6E2A"/>
    <w:rsid w:val="00FC14F0"/>
    <w:rsid w:val="00FC6397"/>
    <w:rsid w:val="00FE086F"/>
    <w:rsid w:val="00FF0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E14F"/>
  <w15:docId w15:val="{113E4BDE-79B8-4492-888C-BC2647E9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A6A"/>
    <w:pPr>
      <w:keepNext/>
      <w:keepLines/>
      <w:spacing w:before="240" w:after="0"/>
      <w:outlineLvl w:val="0"/>
    </w:pPr>
    <w:rPr>
      <w:rFonts w:asciiTheme="majorHAnsi" w:eastAsiaTheme="majorEastAsia" w:hAnsiTheme="majorHAnsi" w:cstheme="majorBidi"/>
      <w:color w:val="2F5496" w:themeColor="accent1" w:themeShade="BF"/>
      <w:sz w:val="24"/>
      <w:szCs w:val="32"/>
    </w:rPr>
  </w:style>
  <w:style w:type="paragraph" w:styleId="Nagwek2">
    <w:name w:val="heading 2"/>
    <w:basedOn w:val="Normalny"/>
    <w:next w:val="Normalny"/>
    <w:link w:val="Nagwek2Znak"/>
    <w:uiPriority w:val="9"/>
    <w:unhideWhenUsed/>
    <w:qFormat/>
    <w:rsid w:val="00B45A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742B"/>
    <w:pPr>
      <w:ind w:left="720"/>
      <w:contextualSpacing/>
    </w:pPr>
  </w:style>
  <w:style w:type="character" w:styleId="Odwoaniedokomentarza">
    <w:name w:val="annotation reference"/>
    <w:basedOn w:val="Domylnaczcionkaakapitu"/>
    <w:uiPriority w:val="99"/>
    <w:semiHidden/>
    <w:unhideWhenUsed/>
    <w:rsid w:val="001D327C"/>
    <w:rPr>
      <w:sz w:val="16"/>
      <w:szCs w:val="16"/>
    </w:rPr>
  </w:style>
  <w:style w:type="paragraph" w:styleId="Tekstkomentarza">
    <w:name w:val="annotation text"/>
    <w:basedOn w:val="Normalny"/>
    <w:link w:val="TekstkomentarzaZnak"/>
    <w:uiPriority w:val="99"/>
    <w:semiHidden/>
    <w:unhideWhenUsed/>
    <w:rsid w:val="001D32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327C"/>
    <w:rPr>
      <w:sz w:val="20"/>
      <w:szCs w:val="20"/>
    </w:rPr>
  </w:style>
  <w:style w:type="paragraph" w:styleId="Tematkomentarza">
    <w:name w:val="annotation subject"/>
    <w:basedOn w:val="Tekstkomentarza"/>
    <w:next w:val="Tekstkomentarza"/>
    <w:link w:val="TematkomentarzaZnak"/>
    <w:uiPriority w:val="99"/>
    <w:semiHidden/>
    <w:unhideWhenUsed/>
    <w:rsid w:val="001D327C"/>
    <w:rPr>
      <w:b/>
      <w:bCs/>
    </w:rPr>
  </w:style>
  <w:style w:type="character" w:customStyle="1" w:styleId="TematkomentarzaZnak">
    <w:name w:val="Temat komentarza Znak"/>
    <w:basedOn w:val="TekstkomentarzaZnak"/>
    <w:link w:val="Tematkomentarza"/>
    <w:uiPriority w:val="99"/>
    <w:semiHidden/>
    <w:rsid w:val="001D327C"/>
    <w:rPr>
      <w:b/>
      <w:bCs/>
      <w:sz w:val="20"/>
      <w:szCs w:val="20"/>
    </w:rPr>
  </w:style>
  <w:style w:type="paragraph" w:styleId="Nagwek">
    <w:name w:val="header"/>
    <w:basedOn w:val="Normalny"/>
    <w:link w:val="NagwekZnak"/>
    <w:uiPriority w:val="99"/>
    <w:unhideWhenUsed/>
    <w:rsid w:val="001D43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374"/>
  </w:style>
  <w:style w:type="paragraph" w:styleId="Stopka">
    <w:name w:val="footer"/>
    <w:basedOn w:val="Normalny"/>
    <w:link w:val="StopkaZnak"/>
    <w:uiPriority w:val="99"/>
    <w:unhideWhenUsed/>
    <w:rsid w:val="001D43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374"/>
  </w:style>
  <w:style w:type="paragraph" w:styleId="Tekstprzypisudolnego">
    <w:name w:val="footnote text"/>
    <w:basedOn w:val="Normalny"/>
    <w:link w:val="TekstprzypisudolnegoZnak"/>
    <w:uiPriority w:val="99"/>
    <w:semiHidden/>
    <w:unhideWhenUsed/>
    <w:rsid w:val="00A518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518AC"/>
    <w:rPr>
      <w:sz w:val="20"/>
      <w:szCs w:val="20"/>
    </w:rPr>
  </w:style>
  <w:style w:type="character" w:styleId="Odwoanieprzypisudolnego">
    <w:name w:val="footnote reference"/>
    <w:basedOn w:val="Domylnaczcionkaakapitu"/>
    <w:uiPriority w:val="99"/>
    <w:semiHidden/>
    <w:unhideWhenUsed/>
    <w:rsid w:val="00A518AC"/>
    <w:rPr>
      <w:vertAlign w:val="superscript"/>
    </w:rPr>
  </w:style>
  <w:style w:type="paragraph" w:styleId="Tekstdymka">
    <w:name w:val="Balloon Text"/>
    <w:basedOn w:val="Normalny"/>
    <w:link w:val="TekstdymkaZnak"/>
    <w:uiPriority w:val="99"/>
    <w:semiHidden/>
    <w:unhideWhenUsed/>
    <w:rsid w:val="00824A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4A42"/>
    <w:rPr>
      <w:rFonts w:ascii="Segoe UI" w:hAnsi="Segoe UI" w:cs="Segoe UI"/>
      <w:sz w:val="18"/>
      <w:szCs w:val="18"/>
    </w:rPr>
  </w:style>
  <w:style w:type="character" w:customStyle="1" w:styleId="highlight">
    <w:name w:val="highlight"/>
    <w:basedOn w:val="Domylnaczcionkaakapitu"/>
    <w:rsid w:val="00A7313A"/>
  </w:style>
  <w:style w:type="character" w:styleId="Hipercze">
    <w:name w:val="Hyperlink"/>
    <w:basedOn w:val="Domylnaczcionkaakapitu"/>
    <w:uiPriority w:val="99"/>
    <w:unhideWhenUsed/>
    <w:rsid w:val="008967DD"/>
    <w:rPr>
      <w:color w:val="0563C1" w:themeColor="hyperlink"/>
      <w:u w:val="single"/>
    </w:rPr>
  </w:style>
  <w:style w:type="character" w:customStyle="1" w:styleId="Nierozpoznanawzmianka1">
    <w:name w:val="Nierozpoznana wzmianka1"/>
    <w:basedOn w:val="Domylnaczcionkaakapitu"/>
    <w:uiPriority w:val="99"/>
    <w:semiHidden/>
    <w:unhideWhenUsed/>
    <w:rsid w:val="008967DD"/>
    <w:rPr>
      <w:color w:val="605E5C"/>
      <w:shd w:val="clear" w:color="auto" w:fill="E1DFDD"/>
    </w:rPr>
  </w:style>
  <w:style w:type="character" w:customStyle="1" w:styleId="Nagwek1Znak">
    <w:name w:val="Nagłówek 1 Znak"/>
    <w:basedOn w:val="Domylnaczcionkaakapitu"/>
    <w:link w:val="Nagwek1"/>
    <w:uiPriority w:val="9"/>
    <w:rsid w:val="00B45A6A"/>
    <w:rPr>
      <w:rFonts w:asciiTheme="majorHAnsi" w:eastAsiaTheme="majorEastAsia" w:hAnsiTheme="majorHAnsi" w:cstheme="majorBidi"/>
      <w:color w:val="2F5496" w:themeColor="accent1" w:themeShade="BF"/>
      <w:sz w:val="24"/>
      <w:szCs w:val="32"/>
    </w:rPr>
  </w:style>
  <w:style w:type="paragraph" w:styleId="Nagwekspisutreci">
    <w:name w:val="TOC Heading"/>
    <w:basedOn w:val="Nagwek1"/>
    <w:next w:val="Normalny"/>
    <w:uiPriority w:val="39"/>
    <w:unhideWhenUsed/>
    <w:qFormat/>
    <w:rsid w:val="00B45A6A"/>
    <w:pPr>
      <w:outlineLvl w:val="9"/>
    </w:pPr>
    <w:rPr>
      <w:sz w:val="32"/>
      <w:lang w:eastAsia="pl-PL"/>
    </w:rPr>
  </w:style>
  <w:style w:type="paragraph" w:styleId="Spistreci1">
    <w:name w:val="toc 1"/>
    <w:basedOn w:val="Normalny"/>
    <w:next w:val="Normalny"/>
    <w:autoRedefine/>
    <w:uiPriority w:val="39"/>
    <w:unhideWhenUsed/>
    <w:rsid w:val="00B45A6A"/>
    <w:pPr>
      <w:spacing w:after="100"/>
    </w:pPr>
  </w:style>
  <w:style w:type="paragraph" w:styleId="Spistreci2">
    <w:name w:val="toc 2"/>
    <w:basedOn w:val="Normalny"/>
    <w:next w:val="Normalny"/>
    <w:autoRedefine/>
    <w:uiPriority w:val="39"/>
    <w:unhideWhenUsed/>
    <w:rsid w:val="00B45A6A"/>
    <w:pPr>
      <w:spacing w:after="100"/>
      <w:ind w:left="220"/>
    </w:pPr>
    <w:rPr>
      <w:rFonts w:eastAsiaTheme="minorEastAsia" w:cs="Times New Roman"/>
      <w:lang w:eastAsia="pl-PL"/>
    </w:rPr>
  </w:style>
  <w:style w:type="paragraph" w:styleId="Spistreci3">
    <w:name w:val="toc 3"/>
    <w:basedOn w:val="Normalny"/>
    <w:next w:val="Normalny"/>
    <w:autoRedefine/>
    <w:uiPriority w:val="39"/>
    <w:unhideWhenUsed/>
    <w:rsid w:val="00B45A6A"/>
    <w:pPr>
      <w:spacing w:after="100"/>
      <w:ind w:left="440"/>
    </w:pPr>
    <w:rPr>
      <w:rFonts w:eastAsiaTheme="minorEastAsia" w:cs="Times New Roman"/>
      <w:lang w:eastAsia="pl-PL"/>
    </w:rPr>
  </w:style>
  <w:style w:type="character" w:customStyle="1" w:styleId="Nagwek2Znak">
    <w:name w:val="Nagłówek 2 Znak"/>
    <w:basedOn w:val="Domylnaczcionkaakapitu"/>
    <w:link w:val="Nagwek2"/>
    <w:uiPriority w:val="9"/>
    <w:rsid w:val="00B45A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7418">
      <w:bodyDiv w:val="1"/>
      <w:marLeft w:val="0"/>
      <w:marRight w:val="0"/>
      <w:marTop w:val="0"/>
      <w:marBottom w:val="0"/>
      <w:divBdr>
        <w:top w:val="none" w:sz="0" w:space="0" w:color="auto"/>
        <w:left w:val="none" w:sz="0" w:space="0" w:color="auto"/>
        <w:bottom w:val="none" w:sz="0" w:space="0" w:color="auto"/>
        <w:right w:val="none" w:sz="0" w:space="0" w:color="auto"/>
      </w:divBdr>
    </w:div>
    <w:div w:id="379718854">
      <w:bodyDiv w:val="1"/>
      <w:marLeft w:val="0"/>
      <w:marRight w:val="0"/>
      <w:marTop w:val="0"/>
      <w:marBottom w:val="0"/>
      <w:divBdr>
        <w:top w:val="none" w:sz="0" w:space="0" w:color="auto"/>
        <w:left w:val="none" w:sz="0" w:space="0" w:color="auto"/>
        <w:bottom w:val="none" w:sz="0" w:space="0" w:color="auto"/>
        <w:right w:val="none" w:sz="0" w:space="0" w:color="auto"/>
      </w:divBdr>
    </w:div>
    <w:div w:id="460736094">
      <w:bodyDiv w:val="1"/>
      <w:marLeft w:val="0"/>
      <w:marRight w:val="0"/>
      <w:marTop w:val="0"/>
      <w:marBottom w:val="0"/>
      <w:divBdr>
        <w:top w:val="none" w:sz="0" w:space="0" w:color="auto"/>
        <w:left w:val="none" w:sz="0" w:space="0" w:color="auto"/>
        <w:bottom w:val="none" w:sz="0" w:space="0" w:color="auto"/>
        <w:right w:val="none" w:sz="0" w:space="0" w:color="auto"/>
      </w:divBdr>
    </w:div>
    <w:div w:id="684940053">
      <w:bodyDiv w:val="1"/>
      <w:marLeft w:val="0"/>
      <w:marRight w:val="0"/>
      <w:marTop w:val="0"/>
      <w:marBottom w:val="0"/>
      <w:divBdr>
        <w:top w:val="none" w:sz="0" w:space="0" w:color="auto"/>
        <w:left w:val="none" w:sz="0" w:space="0" w:color="auto"/>
        <w:bottom w:val="none" w:sz="0" w:space="0" w:color="auto"/>
        <w:right w:val="none" w:sz="0" w:space="0" w:color="auto"/>
      </w:divBdr>
    </w:div>
    <w:div w:id="188416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D144-817C-435E-8FED-B84738F2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2641</Words>
  <Characters>15852</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UMWO</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A.Kislak@wup.opole.local</dc:creator>
  <cp:lastModifiedBy>Katarzyna Kownacka</cp:lastModifiedBy>
  <cp:revision>2</cp:revision>
  <cp:lastPrinted>2021-10-12T09:34:00Z</cp:lastPrinted>
  <dcterms:created xsi:type="dcterms:W3CDTF">2022-04-06T06:34:00Z</dcterms:created>
  <dcterms:modified xsi:type="dcterms:W3CDTF">2022-04-06T06:34:00Z</dcterms:modified>
</cp:coreProperties>
</file>