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6798" w14:textId="1BEF9A94" w:rsidR="00C674A2" w:rsidRPr="00316E6D" w:rsidRDefault="00A662D4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 xml:space="preserve">Załącznik nr </w:t>
      </w:r>
      <w:r w:rsidR="004B56EA" w:rsidRPr="00316E6D">
        <w:rPr>
          <w:rFonts w:ascii="Arial" w:hAnsi="Arial" w:cs="Arial"/>
        </w:rPr>
        <w:t>1</w:t>
      </w:r>
      <w:r w:rsidRPr="00316E6D">
        <w:rPr>
          <w:rFonts w:ascii="Arial" w:hAnsi="Arial" w:cs="Arial"/>
        </w:rPr>
        <w:t xml:space="preserve"> do regulaminu </w:t>
      </w:r>
    </w:p>
    <w:p w14:paraId="7C9C920E" w14:textId="0ABEF2C2" w:rsidR="00FC12F1" w:rsidRPr="00316E6D" w:rsidRDefault="00FC12F1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</w:rPr>
      </w:pPr>
    </w:p>
    <w:p w14:paraId="6F01EEAC" w14:textId="3CA08D1B" w:rsidR="00706596" w:rsidRPr="00316E6D" w:rsidRDefault="00706596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</w:rPr>
      </w:pPr>
      <w:r w:rsidRPr="00316E6D">
        <w:rPr>
          <w:rFonts w:ascii="Arial" w:hAnsi="Arial" w:cs="Arial"/>
          <w:b/>
        </w:rPr>
        <w:t>Ogłoszenie o naborze w ramach projektu „Adaptacyjność Pracodawców i Pracowników” Współfinansowanym ze środków Europejskiego Funduszu Społecznego Plus programu regionalnego Fundusze Europejskie dla Opolskiego 2021-2027</w:t>
      </w:r>
    </w:p>
    <w:p w14:paraId="382E26E2" w14:textId="77777777" w:rsidR="00706596" w:rsidRPr="00316E6D" w:rsidRDefault="00706596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</w:rPr>
      </w:pPr>
      <w:r w:rsidRPr="00316E6D">
        <w:rPr>
          <w:rFonts w:ascii="Arial" w:hAnsi="Arial" w:cs="Arial"/>
          <w:b/>
        </w:rPr>
        <w:t xml:space="preserve">Priorytet 5 – Fundusze Europejskie wspierające opolski rynek pracy i edukację </w:t>
      </w:r>
    </w:p>
    <w:p w14:paraId="5D96833E" w14:textId="77777777" w:rsidR="00706596" w:rsidRPr="00316E6D" w:rsidRDefault="00706596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</w:rPr>
      </w:pPr>
      <w:r w:rsidRPr="00316E6D">
        <w:rPr>
          <w:rFonts w:ascii="Arial" w:hAnsi="Arial" w:cs="Arial"/>
          <w:b/>
        </w:rPr>
        <w:t>Działania 5.5  Adaptacyjność pracodawców i pracowników oraz elastyczne formy zatrudnienia</w:t>
      </w:r>
    </w:p>
    <w:p w14:paraId="18CF2DD1" w14:textId="77777777" w:rsidR="00316767" w:rsidRPr="00316E6D" w:rsidRDefault="00316767" w:rsidP="00316E6D">
      <w:pPr>
        <w:autoSpaceDE w:val="0"/>
        <w:autoSpaceDN w:val="0"/>
        <w:adjustRightInd w:val="0"/>
        <w:ind w:firstLine="0"/>
        <w:jc w:val="left"/>
        <w:rPr>
          <w:rStyle w:val="Pogrubienie"/>
          <w:rFonts w:ascii="Arial" w:hAnsi="Arial" w:cs="Arial"/>
          <w:b w:val="0"/>
          <w:bCs/>
        </w:rPr>
      </w:pPr>
    </w:p>
    <w:p w14:paraId="435D6345" w14:textId="29814485" w:rsidR="00316767" w:rsidRPr="00316E6D" w:rsidRDefault="00DF5BE8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316E6D">
        <w:rPr>
          <w:rStyle w:val="Pogrubienie"/>
          <w:rFonts w:ascii="Arial" w:hAnsi="Arial" w:cs="Arial"/>
          <w:b w:val="0"/>
          <w:bCs/>
        </w:rPr>
        <w:t>Opolskie Centrum Rozwoju Gospodarki w Opolu ogłasza nabór</w:t>
      </w:r>
      <w:r w:rsidR="00E43668" w:rsidRPr="00316E6D">
        <w:rPr>
          <w:rStyle w:val="Pogrubienie"/>
          <w:rFonts w:ascii="Arial" w:hAnsi="Arial" w:cs="Arial"/>
          <w:b w:val="0"/>
          <w:bCs/>
        </w:rPr>
        <w:t xml:space="preserve"> Uczestników do projektu</w:t>
      </w:r>
      <w:r w:rsidRPr="00316E6D">
        <w:rPr>
          <w:rStyle w:val="Pogrubienie"/>
          <w:rFonts w:ascii="Arial" w:hAnsi="Arial" w:cs="Arial"/>
        </w:rPr>
        <w:t xml:space="preserve"> </w:t>
      </w:r>
      <w:r w:rsidR="007364A9" w:rsidRPr="00316E6D">
        <w:rPr>
          <w:rStyle w:val="Pogrubienie"/>
          <w:rFonts w:ascii="Arial" w:hAnsi="Arial" w:cs="Arial"/>
        </w:rPr>
        <w:t>Adaptacyjność pracodawców i pracowników</w:t>
      </w:r>
      <w:r w:rsidR="007364A9" w:rsidRPr="00316E6D">
        <w:rPr>
          <w:rStyle w:val="Pogrubienie"/>
          <w:rFonts w:ascii="Arial" w:hAnsi="Arial" w:cs="Arial"/>
          <w:bCs/>
        </w:rPr>
        <w:t xml:space="preserve"> </w:t>
      </w:r>
      <w:r w:rsidR="00E43668" w:rsidRPr="00316E6D">
        <w:rPr>
          <w:rFonts w:ascii="Arial" w:hAnsi="Arial" w:cs="Arial"/>
          <w:bCs w:val="0"/>
        </w:rPr>
        <w:t>współfinasowanego z</w:t>
      </w:r>
      <w:r w:rsidR="00E903D7" w:rsidRPr="00316E6D">
        <w:rPr>
          <w:rFonts w:ascii="Arial" w:hAnsi="Arial" w:cs="Arial"/>
          <w:bCs w:val="0"/>
        </w:rPr>
        <w:t xml:space="preserve"> Europejskiego Funduszu Społecznego</w:t>
      </w:r>
      <w:r w:rsidRPr="00316E6D">
        <w:rPr>
          <w:rFonts w:ascii="Arial" w:hAnsi="Arial" w:cs="Arial"/>
        </w:rPr>
        <w:t xml:space="preserve"> </w:t>
      </w:r>
      <w:r w:rsidR="006B60BE" w:rsidRPr="00316E6D">
        <w:rPr>
          <w:rFonts w:ascii="Arial" w:hAnsi="Arial" w:cs="Arial"/>
        </w:rPr>
        <w:t>Plus</w:t>
      </w:r>
    </w:p>
    <w:p w14:paraId="0E0523A2" w14:textId="55ABFBBD" w:rsidR="00E43668" w:rsidRPr="00316E6D" w:rsidRDefault="00E023DF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</w:rPr>
      </w:pPr>
      <w:r w:rsidRPr="00316E6D">
        <w:rPr>
          <w:rFonts w:ascii="Arial" w:hAnsi="Arial" w:cs="Arial"/>
          <w:b/>
          <w:bCs w:val="0"/>
        </w:rPr>
        <w:t>Termin naboru:</w:t>
      </w:r>
      <w:r w:rsidR="008810D7" w:rsidRPr="00316E6D">
        <w:rPr>
          <w:rFonts w:ascii="Arial" w:hAnsi="Arial" w:cs="Arial"/>
          <w:b/>
          <w:bCs w:val="0"/>
        </w:rPr>
        <w:t xml:space="preserve"> </w:t>
      </w:r>
      <w:r w:rsidR="009908DA" w:rsidRPr="00316E6D">
        <w:rPr>
          <w:rFonts w:ascii="Arial" w:hAnsi="Arial" w:cs="Arial"/>
        </w:rPr>
        <w:t xml:space="preserve">od </w:t>
      </w:r>
      <w:r w:rsidR="00984E12" w:rsidRPr="00316E6D">
        <w:rPr>
          <w:rFonts w:ascii="Arial" w:hAnsi="Arial" w:cs="Arial"/>
        </w:rPr>
        <w:t>11 grudnia 2023 r. od godz. 10.00</w:t>
      </w:r>
      <w:r w:rsidR="008810D7" w:rsidRPr="00316E6D">
        <w:rPr>
          <w:rFonts w:ascii="Arial" w:hAnsi="Arial" w:cs="Arial"/>
        </w:rPr>
        <w:t xml:space="preserve"> do </w:t>
      </w:r>
      <w:r w:rsidR="009908DA" w:rsidRPr="00316E6D">
        <w:rPr>
          <w:rFonts w:ascii="Arial" w:hAnsi="Arial" w:cs="Arial"/>
        </w:rPr>
        <w:t xml:space="preserve">18 grudnia </w:t>
      </w:r>
      <w:r w:rsidR="003E0331" w:rsidRPr="00316E6D">
        <w:rPr>
          <w:rFonts w:ascii="Arial" w:hAnsi="Arial" w:cs="Arial"/>
        </w:rPr>
        <w:t xml:space="preserve">2023 r </w:t>
      </w:r>
      <w:r w:rsidR="009908DA" w:rsidRPr="00316E6D">
        <w:rPr>
          <w:rFonts w:ascii="Arial" w:hAnsi="Arial" w:cs="Arial"/>
        </w:rPr>
        <w:t xml:space="preserve">lub do </w:t>
      </w:r>
      <w:r w:rsidR="008263FC" w:rsidRPr="00316E6D">
        <w:rPr>
          <w:rFonts w:ascii="Arial" w:hAnsi="Arial" w:cs="Arial"/>
        </w:rPr>
        <w:t>wyczerpania</w:t>
      </w:r>
      <w:r w:rsidR="008263FC" w:rsidRPr="00316E6D">
        <w:rPr>
          <w:rFonts w:ascii="Arial" w:hAnsi="Arial" w:cs="Arial"/>
          <w:bCs w:val="0"/>
        </w:rPr>
        <w:t xml:space="preserve"> alokacji. </w:t>
      </w:r>
    </w:p>
    <w:p w14:paraId="4E81E8A3" w14:textId="79F0927B" w:rsidR="002F06C6" w:rsidRPr="00316E6D" w:rsidRDefault="00E43668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</w:rPr>
      </w:pPr>
      <w:r w:rsidRPr="00316E6D">
        <w:rPr>
          <w:rFonts w:ascii="Arial" w:hAnsi="Arial" w:cs="Arial"/>
          <w:b/>
          <w:bCs w:val="0"/>
        </w:rPr>
        <w:t>Środki przeznaczone na nabór:</w:t>
      </w:r>
      <w:r w:rsidR="008F4E02" w:rsidRPr="00316E6D">
        <w:rPr>
          <w:rFonts w:ascii="Arial" w:hAnsi="Arial" w:cs="Arial"/>
          <w:b/>
          <w:bCs w:val="0"/>
        </w:rPr>
        <w:t xml:space="preserve">  </w:t>
      </w:r>
      <w:r w:rsidR="0009255D" w:rsidRPr="00316E6D">
        <w:rPr>
          <w:rFonts w:ascii="Arial" w:hAnsi="Arial" w:cs="Arial"/>
          <w:b/>
          <w:bCs w:val="0"/>
        </w:rPr>
        <w:t>3.857.000</w:t>
      </w:r>
      <w:r w:rsidR="00984E12" w:rsidRPr="00316E6D">
        <w:rPr>
          <w:rFonts w:ascii="Arial" w:hAnsi="Arial" w:cs="Arial"/>
          <w:b/>
          <w:bCs w:val="0"/>
        </w:rPr>
        <w:t>,00</w:t>
      </w:r>
      <w:r w:rsidR="002F06C6" w:rsidRPr="00316E6D">
        <w:rPr>
          <w:rFonts w:ascii="Arial" w:hAnsi="Arial" w:cs="Arial"/>
          <w:b/>
          <w:bCs w:val="0"/>
        </w:rPr>
        <w:t xml:space="preserve"> zł  </w:t>
      </w:r>
    </w:p>
    <w:p w14:paraId="2FDB00D1" w14:textId="77777777" w:rsidR="008C65B8" w:rsidRPr="00316E6D" w:rsidRDefault="00A7372A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  <w:b/>
          <w:bCs w:val="0"/>
        </w:rPr>
        <w:t>Szczegółowe informacje dotyczące naboru:</w:t>
      </w:r>
      <w:r w:rsidR="007B0DBB" w:rsidRPr="00316E6D">
        <w:rPr>
          <w:rFonts w:ascii="Arial" w:hAnsi="Arial" w:cs="Arial"/>
        </w:rPr>
        <w:t xml:space="preserve"> </w:t>
      </w:r>
    </w:p>
    <w:p w14:paraId="3AEB554C" w14:textId="270DA2D4" w:rsidR="00A7372A" w:rsidRPr="00316E6D" w:rsidRDefault="007B0DBB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O dofinansowanie mogą się ubiegać</w:t>
      </w:r>
      <w:r w:rsidR="00984E12" w:rsidRPr="00316E6D">
        <w:rPr>
          <w:rFonts w:ascii="Arial" w:hAnsi="Arial" w:cs="Arial"/>
        </w:rPr>
        <w:t xml:space="preserve"> </w:t>
      </w:r>
      <w:r w:rsidR="0012458C" w:rsidRPr="00316E6D">
        <w:rPr>
          <w:rFonts w:ascii="Arial" w:hAnsi="Arial" w:cs="Arial"/>
        </w:rPr>
        <w:t>pracodawcy, których siedziba/oddział znajduje się na terenie województwa opolskiego oraz ich pracowników, którzy zamieszkują lub pracują w myśl Kodeksu Pracy na terenie województwa opolskiego</w:t>
      </w:r>
      <w:r w:rsidR="005157C8" w:rsidRPr="00316E6D">
        <w:rPr>
          <w:rFonts w:ascii="Arial" w:hAnsi="Arial" w:cs="Arial"/>
        </w:rPr>
        <w:t xml:space="preserve"> chcący podnieść swoje kwalifikacje lub kompetencje przez udział w usługach rozwojowych w Bazie Usług Rozwojowych. </w:t>
      </w:r>
    </w:p>
    <w:p w14:paraId="23795B90" w14:textId="77777777" w:rsidR="0012458C" w:rsidRPr="00316E6D" w:rsidRDefault="0012458C" w:rsidP="00316E6D">
      <w:pPr>
        <w:ind w:firstLine="0"/>
        <w:jc w:val="left"/>
        <w:rPr>
          <w:rFonts w:ascii="Arial" w:hAnsi="Arial" w:cs="Arial"/>
        </w:rPr>
      </w:pPr>
    </w:p>
    <w:p w14:paraId="5A5F4622" w14:textId="49F8CBF7" w:rsidR="0012458C" w:rsidRPr="00316E6D" w:rsidRDefault="0012458C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 xml:space="preserve">Uwaga! </w:t>
      </w:r>
    </w:p>
    <w:p w14:paraId="3A2544B5" w14:textId="4BF24582" w:rsidR="0012458C" w:rsidRPr="00316E6D" w:rsidRDefault="0012458C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W ramach projektu Adaptacyjność pracodawców i pracowników nie jest możliwe kwalifikowanie kosztów usługi rozwojowej, która:</w:t>
      </w:r>
    </w:p>
    <w:p w14:paraId="42C993F8" w14:textId="54D67FD2" w:rsidR="0012458C" w:rsidRPr="00316E6D" w:rsidRDefault="00316E6D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 xml:space="preserve">1) </w:t>
      </w:r>
      <w:r w:rsidR="0012458C" w:rsidRPr="00316E6D">
        <w:rPr>
          <w:rFonts w:ascii="Arial" w:hAnsi="Arial" w:cs="Arial"/>
          <w:sz w:val="24"/>
          <w:szCs w:val="24"/>
          <w:lang w:val="pl-PL"/>
        </w:rPr>
        <w:t>jest świadczona przez podmiot na rzecz swoich pracowników;</w:t>
      </w:r>
    </w:p>
    <w:p w14:paraId="4A3E5E1F" w14:textId="6ABD4057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2)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 xml:space="preserve">jest świadczona przez podmiot, z którym uczestnik projektu jest powiązany kapitałowo lub osobowo, przy czym przez powiązania kapitałowe lub osobowe rozumie się </w:t>
      </w:r>
      <w:r w:rsidRPr="00316E6D">
        <w:rPr>
          <w:rFonts w:ascii="Arial" w:hAnsi="Arial" w:cs="Arial"/>
          <w:sz w:val="24"/>
          <w:szCs w:val="24"/>
          <w:lang w:val="pl-PL"/>
        </w:rPr>
        <w:br/>
        <w:t>w szczególności:</w:t>
      </w:r>
    </w:p>
    <w:p w14:paraId="55AD9A9C" w14:textId="14EE7CFB" w:rsidR="0012458C" w:rsidRPr="00316E6D" w:rsidRDefault="0012458C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a)</w:t>
      </w:r>
      <w:r w:rsidR="00316E6D" w:rsidRPr="00316E6D">
        <w:rPr>
          <w:rFonts w:ascii="Arial" w:hAnsi="Arial" w:cs="Arial"/>
        </w:rPr>
        <w:t xml:space="preserve"> </w:t>
      </w:r>
      <w:r w:rsidRPr="00316E6D">
        <w:rPr>
          <w:rFonts w:ascii="Arial" w:hAnsi="Arial" w:cs="Arial"/>
        </w:rPr>
        <w:t>udział w spółce jako wspólnik spółki cywilnej lub spółki osobowej,</w:t>
      </w:r>
    </w:p>
    <w:p w14:paraId="00113A3A" w14:textId="7BECF079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lastRenderedPageBreak/>
        <w:t>b)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posiadanie co najmniej 10 % udziałów lub akcji spółki, o ile niższy próg nie wynika z przepisów prawa lub nie został określony przez IZ FEO,</w:t>
      </w:r>
    </w:p>
    <w:p w14:paraId="2A3FE8B9" w14:textId="5E2E0612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c)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pełnienie funkcji członka organu nadzorczego lub zarządzającego, prokurenta lub pełnomocnika,</w:t>
      </w:r>
    </w:p>
    <w:p w14:paraId="70CFD4E6" w14:textId="29051FC7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d)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kurateli.</w:t>
      </w:r>
    </w:p>
    <w:p w14:paraId="702777A2" w14:textId="6A1FFE42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3)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 xml:space="preserve">obejmuje koszty niezwiązane bezpośrednio z usługą rozwojową, w szczególności koszty środków trwałych, koszty dojazdu i zakwaterowania, z wyłączeniem kosztów związanych </w:t>
      </w:r>
      <w:r w:rsidRPr="00316E6D">
        <w:rPr>
          <w:rFonts w:ascii="Arial" w:hAnsi="Arial" w:cs="Arial"/>
          <w:sz w:val="24"/>
          <w:szCs w:val="24"/>
          <w:lang w:val="pl-PL"/>
        </w:rPr>
        <w:br/>
        <w:t xml:space="preserve">z pokryciem specyficznych potrzeb osób z niepełnosprawnościami, które mogą zostać sfinansowane w ramach mechanizmu racjonalnych usprawnień, o którym mowa </w:t>
      </w:r>
      <w:r w:rsidRPr="00316E6D">
        <w:rPr>
          <w:rFonts w:ascii="Arial" w:hAnsi="Arial" w:cs="Arial"/>
          <w:sz w:val="24"/>
          <w:szCs w:val="24"/>
          <w:lang w:val="pl-PL"/>
        </w:rPr>
        <w:br/>
        <w:t xml:space="preserve">w Wytycznych Ministra Funduszy i Polityki Regionalnej dotyczących realizacji zasad równościowych w ramach funduszy unijnych na lata 2021-2027, </w:t>
      </w:r>
    </w:p>
    <w:p w14:paraId="35257A43" w14:textId="498DF327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4)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dotyczy kosztów usługi rozwojowej, której obowiązek przeprowadzenia na zajmowanym stanowisku wynika z odrębnych przepisów prawa (np. wstępne i okresowe szkolenia z zakresu bezpieczeństwa i higieny pracy, szkolenia okresowe potwierdzające kwalifikacje na zajmowanym stanowisku),</w:t>
      </w:r>
    </w:p>
    <w:p w14:paraId="79D03248" w14:textId="12692487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5)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jest świadczona przez podmiot pełniący funkcję Operatora w  projekcie albo przez podmiot powiązany z Operatorem kapitałowo lub osobowo  lub pełniący funkcję Operatora  w którymkolwiek RP lub FERS,</w:t>
      </w:r>
    </w:p>
    <w:p w14:paraId="4325DB1C" w14:textId="4D32AFF5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6)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jest świadczona przez podmiot będący jednocześnie podmiotem korzystającym z usług rozwojowych o zbliżonej tematyce w ramach danego projektu PSF,</w:t>
      </w:r>
    </w:p>
    <w:p w14:paraId="1E538AD4" w14:textId="70FD0218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7)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 xml:space="preserve">obejmuje wzajemne świadczenie usług o zbliżonej tematyce przez dostawców usług, którzy delegują na usługi siebie oraz swoich pracowników i korzystają z dofinansowania, </w:t>
      </w:r>
      <w:r w:rsidRPr="00316E6D">
        <w:rPr>
          <w:rFonts w:ascii="Arial" w:hAnsi="Arial" w:cs="Arial"/>
          <w:sz w:val="24"/>
          <w:szCs w:val="24"/>
          <w:lang w:val="pl-PL"/>
        </w:rPr>
        <w:br/>
        <w:t>a następnie świadczą usługi w zakresie tej samej tematyki dla przedsiębiorcy, który wcześniej występował w roli dostawcy tych usług,</w:t>
      </w:r>
    </w:p>
    <w:p w14:paraId="0601AFB3" w14:textId="64BFE6BA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lastRenderedPageBreak/>
        <w:t>8)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jest świadczona dla kadr medycznych oraz podmiotów ( osoby wykonujące regulowane ustawowo zawody medyczne), których udział wymaga indywidualnej interpretacji Ministerstwa Zdrowia,</w:t>
      </w:r>
    </w:p>
    <w:p w14:paraId="09BE20DA" w14:textId="6624F553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9)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dotyczy usług rozwojowych  na prawo jazdy kat. A i B,</w:t>
      </w:r>
    </w:p>
    <w:p w14:paraId="5DFEEEDC" w14:textId="7B9F1E1F" w:rsidR="0012458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10)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obejmuje umowy cywilno-prawne np. umowa zlecenie, umowa o dzieło itp.,</w:t>
      </w:r>
    </w:p>
    <w:p w14:paraId="0F4DC675" w14:textId="7AFD3BD5" w:rsidR="00B7752C" w:rsidRPr="00316E6D" w:rsidRDefault="0012458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  <w:r w:rsidRPr="00316E6D">
        <w:rPr>
          <w:rFonts w:ascii="Arial" w:hAnsi="Arial" w:cs="Arial"/>
          <w:sz w:val="24"/>
          <w:szCs w:val="24"/>
          <w:lang w:val="pl-PL"/>
        </w:rPr>
        <w:t>11)</w:t>
      </w:r>
      <w:r w:rsidR="00316E6D" w:rsidRPr="00316E6D">
        <w:rPr>
          <w:rFonts w:ascii="Arial" w:hAnsi="Arial" w:cs="Arial"/>
          <w:sz w:val="24"/>
          <w:szCs w:val="24"/>
          <w:lang w:val="pl-PL"/>
        </w:rPr>
        <w:t xml:space="preserve"> </w:t>
      </w:r>
      <w:r w:rsidRPr="00316E6D">
        <w:rPr>
          <w:rFonts w:ascii="Arial" w:hAnsi="Arial" w:cs="Arial"/>
          <w:sz w:val="24"/>
          <w:szCs w:val="24"/>
          <w:lang w:val="pl-PL"/>
        </w:rPr>
        <w:t>jest skierowana dla rolników oraz osób prowadzących działalność nierejestrowaną.</w:t>
      </w:r>
    </w:p>
    <w:p w14:paraId="54627246" w14:textId="3EB576B3" w:rsidR="00B7752C" w:rsidRPr="00316E6D" w:rsidRDefault="00B7752C" w:rsidP="00316E6D">
      <w:pPr>
        <w:pStyle w:val="Akapitzlist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316E6D">
        <w:rPr>
          <w:rFonts w:ascii="Arial" w:hAnsi="Arial" w:cs="Arial"/>
          <w:b/>
          <w:sz w:val="24"/>
          <w:szCs w:val="24"/>
        </w:rPr>
        <w:t>Szczegółowe informacje dotyczące grupy docelowej:</w:t>
      </w:r>
    </w:p>
    <w:p w14:paraId="2BDB023B" w14:textId="77777777" w:rsidR="00B7752C" w:rsidRPr="00316E6D" w:rsidRDefault="00B7752C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Uczestnikami projektu mogą być pracodawcy, których siedziba/oddział znajduje się na terenie województwa opolskiego oraz ich pracowników, którzy zamieszkują lub pracują w myśl Kodeksu Pracy na terenie województwa opolskiego.</w:t>
      </w:r>
    </w:p>
    <w:p w14:paraId="32914955" w14:textId="77777777" w:rsidR="00B7752C" w:rsidRPr="00316E6D" w:rsidRDefault="00B7752C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Operator na etapie rekrutacji zakłada następujące preferencje (w postaci dodatkowych punktów):</w:t>
      </w:r>
    </w:p>
    <w:p w14:paraId="2158F1CE" w14:textId="77777777" w:rsidR="00B7752C" w:rsidRPr="00316E6D" w:rsidRDefault="00B7752C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- przynależność do mikro i małych przedsiębiorstw,</w:t>
      </w:r>
    </w:p>
    <w:p w14:paraId="2E392D4F" w14:textId="2EF280E0" w:rsidR="00B7752C" w:rsidRPr="00316E6D" w:rsidRDefault="00B7752C" w:rsidP="00316E6D">
      <w:pPr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-</w:t>
      </w:r>
      <w:r w:rsidR="00316E6D" w:rsidRPr="00316E6D">
        <w:rPr>
          <w:rFonts w:ascii="Arial" w:hAnsi="Arial" w:cs="Arial"/>
        </w:rPr>
        <w:t xml:space="preserve"> </w:t>
      </w:r>
      <w:r w:rsidRPr="00316E6D">
        <w:rPr>
          <w:rFonts w:ascii="Arial" w:hAnsi="Arial" w:cs="Arial"/>
        </w:rPr>
        <w:t>wsparcie skierowane dla pracowników o niskich kwalifikacjach (minimum 50% pracowników skierowanych na usługi rozwojowe w ramach zgłoszenia),</w:t>
      </w:r>
    </w:p>
    <w:p w14:paraId="628C0318" w14:textId="48C37CFE" w:rsidR="00B7752C" w:rsidRPr="00316E6D" w:rsidRDefault="00B7752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316E6D">
        <w:rPr>
          <w:rFonts w:ascii="Arial" w:hAnsi="Arial" w:cs="Arial"/>
          <w:sz w:val="24"/>
          <w:szCs w:val="24"/>
        </w:rPr>
        <w:t>- wybór usług rozwojowych, które prowadzą do nabycia kwalifikacji, o których mowa w art. 2 pkt 8 ustawy z dnia 22 grudnia 2015 r. o Zintegrowanym Systemie Kwalifikacji, zarejestrowanych w Zintegrowanym Rejestrze Kwalifikacji oraz posiadających nadany kod kwalifikacji,</w:t>
      </w:r>
    </w:p>
    <w:p w14:paraId="3E753C26" w14:textId="03B08413" w:rsidR="00B7752C" w:rsidRPr="00316E6D" w:rsidRDefault="00B7752C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</w:rPr>
      </w:pPr>
      <w:r w:rsidRPr="00316E6D">
        <w:rPr>
          <w:rFonts w:ascii="Arial" w:hAnsi="Arial" w:cs="Arial"/>
        </w:rPr>
        <w:t>- wybór usług rozwojowych  związanych z inteligentnymi specjalizacjami, branżami zidentyfikowanych jako kluczowe dla rozwoju regionu w obszarze zawodów deficytowych oraz kompetencjami ekologicznymi i cyfrowymi</w:t>
      </w:r>
    </w:p>
    <w:p w14:paraId="635BD32E" w14:textId="77777777" w:rsidR="00B7752C" w:rsidRPr="00316E6D" w:rsidRDefault="00B7752C" w:rsidP="00316E6D">
      <w:pPr>
        <w:ind w:firstLine="0"/>
        <w:jc w:val="left"/>
        <w:rPr>
          <w:rFonts w:ascii="Arial" w:hAnsi="Arial" w:cs="Arial"/>
          <w:b/>
        </w:rPr>
      </w:pPr>
      <w:r w:rsidRPr="00316E6D">
        <w:rPr>
          <w:rFonts w:ascii="Arial" w:hAnsi="Arial" w:cs="Arial"/>
          <w:b/>
        </w:rPr>
        <w:t>Termin rozpoczęcia usług rozwojowych od 26.02.2024 r.</w:t>
      </w:r>
    </w:p>
    <w:p w14:paraId="4882629E" w14:textId="77777777" w:rsidR="00B7752C" w:rsidRPr="00316E6D" w:rsidRDefault="00B7752C" w:rsidP="00316E6D">
      <w:pPr>
        <w:ind w:firstLine="0"/>
        <w:jc w:val="left"/>
        <w:rPr>
          <w:rFonts w:ascii="Arial" w:hAnsi="Arial" w:cs="Arial"/>
          <w:b/>
        </w:rPr>
      </w:pPr>
    </w:p>
    <w:p w14:paraId="7E28774E" w14:textId="77777777" w:rsidR="00B7752C" w:rsidRPr="00316E6D" w:rsidRDefault="00B7752C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  <w:i/>
          <w:iCs/>
        </w:rPr>
      </w:pPr>
      <w:r w:rsidRPr="00316E6D">
        <w:rPr>
          <w:rFonts w:ascii="Arial" w:hAnsi="Arial" w:cs="Arial"/>
          <w:b/>
          <w:bCs w:val="0"/>
          <w:i/>
          <w:iCs/>
        </w:rPr>
        <w:t xml:space="preserve">Zgłoszenie do udziału w projekcie prosimy wysyłać za pomocą platformy </w:t>
      </w:r>
      <w:proofErr w:type="spellStart"/>
      <w:r w:rsidRPr="00316E6D">
        <w:rPr>
          <w:rFonts w:ascii="Arial" w:hAnsi="Arial" w:cs="Arial"/>
          <w:b/>
          <w:bCs w:val="0"/>
          <w:i/>
          <w:iCs/>
        </w:rPr>
        <w:t>ePUAP</w:t>
      </w:r>
      <w:proofErr w:type="spellEnd"/>
      <w:r w:rsidRPr="00316E6D">
        <w:rPr>
          <w:rFonts w:ascii="Arial" w:hAnsi="Arial" w:cs="Arial"/>
          <w:b/>
          <w:bCs w:val="0"/>
          <w:i/>
          <w:iCs/>
        </w:rPr>
        <w:t>.</w:t>
      </w:r>
    </w:p>
    <w:p w14:paraId="345A101A" w14:textId="77777777" w:rsidR="00B7752C" w:rsidRPr="00316E6D" w:rsidRDefault="00B7752C" w:rsidP="00316E6D">
      <w:pPr>
        <w:ind w:firstLine="0"/>
        <w:jc w:val="left"/>
        <w:rPr>
          <w:rFonts w:ascii="Arial" w:hAnsi="Arial" w:cs="Arial"/>
          <w:b/>
        </w:rPr>
      </w:pPr>
    </w:p>
    <w:p w14:paraId="1786DD0D" w14:textId="77777777" w:rsidR="00B7752C" w:rsidRPr="00316E6D" w:rsidRDefault="00B7752C" w:rsidP="00316E6D">
      <w:pPr>
        <w:pStyle w:val="Akapitzlist"/>
        <w:spacing w:after="0" w:line="360" w:lineRule="auto"/>
        <w:ind w:left="0"/>
        <w:rPr>
          <w:rFonts w:ascii="Arial" w:hAnsi="Arial" w:cs="Arial"/>
          <w:sz w:val="24"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0A58" w:rsidRPr="00316E6D" w14:paraId="79F91FDE" w14:textId="77777777" w:rsidTr="00767EE0">
        <w:tc>
          <w:tcPr>
            <w:tcW w:w="9062" w:type="dxa"/>
          </w:tcPr>
          <w:p w14:paraId="593565F7" w14:textId="4663221E" w:rsidR="00480A58" w:rsidRPr="00316E6D" w:rsidRDefault="00480A58" w:rsidP="00316E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b/>
                <w:bCs w:val="0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6"/>
            </w:tblGrid>
            <w:tr w:rsidR="00480A58" w:rsidRPr="00316E6D" w14:paraId="051847D9" w14:textId="77777777" w:rsidTr="009E1D1A">
              <w:tc>
                <w:tcPr>
                  <w:tcW w:w="8846" w:type="dxa"/>
                </w:tcPr>
                <w:p w14:paraId="5009052C" w14:textId="4FD8F0D1" w:rsidR="00163B16" w:rsidRPr="00316E6D" w:rsidRDefault="00163B16" w:rsidP="00316E6D">
                  <w:pPr>
                    <w:pStyle w:val="Akapitzlist"/>
                    <w:spacing w:after="0" w:line="360" w:lineRule="auto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B1FB1EA" w14:textId="327D9FAC" w:rsidR="00480A58" w:rsidRPr="00316E6D" w:rsidRDefault="00480A58" w:rsidP="00316E6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14:paraId="5B1C9D98" w14:textId="7300DB5E" w:rsidR="00DD1E84" w:rsidRPr="00316E6D" w:rsidRDefault="00DD1E84" w:rsidP="00316E6D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b/>
          <w:bCs w:val="0"/>
          <w:i/>
          <w:iCs/>
        </w:rPr>
      </w:pPr>
    </w:p>
    <w:sectPr w:rsidR="00DD1E84" w:rsidRPr="00316E6D" w:rsidSect="00A7372A">
      <w:headerReference w:type="default" r:id="rId7"/>
      <w:footerReference w:type="default" r:id="rId8"/>
      <w:pgSz w:w="11906" w:h="16838"/>
      <w:pgMar w:top="60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A137" w14:textId="77777777" w:rsidR="007D1881" w:rsidRDefault="007D1881" w:rsidP="00846E7F">
      <w:pPr>
        <w:spacing w:line="240" w:lineRule="auto"/>
      </w:pPr>
      <w:r>
        <w:separator/>
      </w:r>
    </w:p>
  </w:endnote>
  <w:endnote w:type="continuationSeparator" w:id="0">
    <w:p w14:paraId="58756509" w14:textId="77777777" w:rsidR="007D1881" w:rsidRDefault="007D1881" w:rsidP="00846E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5B11" w14:textId="6218DF15" w:rsidR="00767EE0" w:rsidRDefault="00767EE0" w:rsidP="002F06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348B" w14:textId="77777777" w:rsidR="007D1881" w:rsidRDefault="007D1881" w:rsidP="00846E7F">
      <w:pPr>
        <w:spacing w:line="240" w:lineRule="auto"/>
      </w:pPr>
      <w:r>
        <w:separator/>
      </w:r>
    </w:p>
  </w:footnote>
  <w:footnote w:type="continuationSeparator" w:id="0">
    <w:p w14:paraId="405B9894" w14:textId="77777777" w:rsidR="007D1881" w:rsidRDefault="007D1881" w:rsidP="00846E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6FB6D" w14:textId="4349F6AB" w:rsidR="00846E7F" w:rsidRDefault="00A7372A" w:rsidP="00846E7F">
    <w:pPr>
      <w:pStyle w:val="Nagwek"/>
      <w:ind w:firstLine="0"/>
    </w:pPr>
    <w:r>
      <w:rPr>
        <w:noProof/>
        <w:lang w:eastAsia="pl-PL" w:bidi="ar-SA"/>
      </w:rPr>
      <w:drawing>
        <wp:inline distT="0" distB="0" distL="0" distR="0" wp14:anchorId="457A1D34" wp14:editId="4354387E">
          <wp:extent cx="5760720" cy="587681"/>
          <wp:effectExtent l="0" t="0" r="0" b="3175"/>
          <wp:docPr id="16" name="Obraz 16" descr="C:\Users\helena.zabek-mzyk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09FF6A" w14:textId="42168F21" w:rsidR="00846E7F" w:rsidRDefault="00846E7F" w:rsidP="00846E7F">
    <w:pPr>
      <w:pStyle w:val="Nagwek"/>
      <w:ind w:firstLine="0"/>
    </w:pPr>
  </w:p>
  <w:p w14:paraId="767DCE1C" w14:textId="77777777" w:rsidR="00846E7F" w:rsidRDefault="00846E7F" w:rsidP="00846E7F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4ABB"/>
    <w:multiLevelType w:val="hybridMultilevel"/>
    <w:tmpl w:val="5C0EE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01A"/>
    <w:multiLevelType w:val="hybridMultilevel"/>
    <w:tmpl w:val="B79A2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A90"/>
    <w:multiLevelType w:val="hybridMultilevel"/>
    <w:tmpl w:val="71149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642EF"/>
    <w:multiLevelType w:val="hybridMultilevel"/>
    <w:tmpl w:val="E05A62D0"/>
    <w:lvl w:ilvl="0" w:tplc="753623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D0254"/>
    <w:multiLevelType w:val="hybridMultilevel"/>
    <w:tmpl w:val="0E680BA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A753F6D"/>
    <w:multiLevelType w:val="hybridMultilevel"/>
    <w:tmpl w:val="8D264BD0"/>
    <w:lvl w:ilvl="0" w:tplc="CDE087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78E0"/>
    <w:multiLevelType w:val="hybridMultilevel"/>
    <w:tmpl w:val="5922F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15928">
    <w:abstractNumId w:val="4"/>
  </w:num>
  <w:num w:numId="2" w16cid:durableId="1616912309">
    <w:abstractNumId w:val="2"/>
  </w:num>
  <w:num w:numId="3" w16cid:durableId="1288582328">
    <w:abstractNumId w:val="5"/>
  </w:num>
  <w:num w:numId="4" w16cid:durableId="42338735">
    <w:abstractNumId w:val="0"/>
  </w:num>
  <w:num w:numId="5" w16cid:durableId="722101667">
    <w:abstractNumId w:val="1"/>
  </w:num>
  <w:num w:numId="6" w16cid:durableId="2004357862">
    <w:abstractNumId w:val="6"/>
  </w:num>
  <w:num w:numId="7" w16cid:durableId="1196119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A2"/>
    <w:rsid w:val="00050C21"/>
    <w:rsid w:val="0007607A"/>
    <w:rsid w:val="00087E7E"/>
    <w:rsid w:val="0009201D"/>
    <w:rsid w:val="0009255D"/>
    <w:rsid w:val="000A16E7"/>
    <w:rsid w:val="000C5578"/>
    <w:rsid w:val="000D0B73"/>
    <w:rsid w:val="00107BA0"/>
    <w:rsid w:val="0012458C"/>
    <w:rsid w:val="0014128B"/>
    <w:rsid w:val="00146501"/>
    <w:rsid w:val="00163B16"/>
    <w:rsid w:val="001A49F7"/>
    <w:rsid w:val="001E76D3"/>
    <w:rsid w:val="002400E0"/>
    <w:rsid w:val="00261211"/>
    <w:rsid w:val="002643AC"/>
    <w:rsid w:val="002C23AA"/>
    <w:rsid w:val="002D7116"/>
    <w:rsid w:val="002F06C6"/>
    <w:rsid w:val="00316767"/>
    <w:rsid w:val="00316E6D"/>
    <w:rsid w:val="003330C3"/>
    <w:rsid w:val="003519EC"/>
    <w:rsid w:val="003B5A1A"/>
    <w:rsid w:val="003B76D0"/>
    <w:rsid w:val="003C0942"/>
    <w:rsid w:val="003C6BE0"/>
    <w:rsid w:val="003D0DAA"/>
    <w:rsid w:val="003E0331"/>
    <w:rsid w:val="003E20B9"/>
    <w:rsid w:val="003F0746"/>
    <w:rsid w:val="00414F9E"/>
    <w:rsid w:val="00415EA5"/>
    <w:rsid w:val="00480A58"/>
    <w:rsid w:val="004A487C"/>
    <w:rsid w:val="004B56EA"/>
    <w:rsid w:val="005157C8"/>
    <w:rsid w:val="00530C5F"/>
    <w:rsid w:val="00541AE1"/>
    <w:rsid w:val="0054458C"/>
    <w:rsid w:val="00552EEA"/>
    <w:rsid w:val="00595D2A"/>
    <w:rsid w:val="005E4547"/>
    <w:rsid w:val="005E7C8E"/>
    <w:rsid w:val="00672FDA"/>
    <w:rsid w:val="00673B77"/>
    <w:rsid w:val="00680392"/>
    <w:rsid w:val="006B60BE"/>
    <w:rsid w:val="006D4A7D"/>
    <w:rsid w:val="006D7352"/>
    <w:rsid w:val="006F1666"/>
    <w:rsid w:val="00706596"/>
    <w:rsid w:val="007364A9"/>
    <w:rsid w:val="00762E0B"/>
    <w:rsid w:val="00767EE0"/>
    <w:rsid w:val="0077591C"/>
    <w:rsid w:val="007B0DBB"/>
    <w:rsid w:val="007D1881"/>
    <w:rsid w:val="007F05D8"/>
    <w:rsid w:val="00807E83"/>
    <w:rsid w:val="00815AA4"/>
    <w:rsid w:val="008263FC"/>
    <w:rsid w:val="00846E7F"/>
    <w:rsid w:val="008810D7"/>
    <w:rsid w:val="008C65B8"/>
    <w:rsid w:val="008F4E02"/>
    <w:rsid w:val="00971EFD"/>
    <w:rsid w:val="00984E12"/>
    <w:rsid w:val="009908DA"/>
    <w:rsid w:val="009E1D1A"/>
    <w:rsid w:val="00A24C8C"/>
    <w:rsid w:val="00A662D4"/>
    <w:rsid w:val="00A7372A"/>
    <w:rsid w:val="00A93756"/>
    <w:rsid w:val="00AF1B72"/>
    <w:rsid w:val="00B05FBE"/>
    <w:rsid w:val="00B26703"/>
    <w:rsid w:val="00B64EEC"/>
    <w:rsid w:val="00B72A23"/>
    <w:rsid w:val="00B77312"/>
    <w:rsid w:val="00B7752C"/>
    <w:rsid w:val="00B82412"/>
    <w:rsid w:val="00B95E9F"/>
    <w:rsid w:val="00C02E22"/>
    <w:rsid w:val="00C21EBF"/>
    <w:rsid w:val="00C674A2"/>
    <w:rsid w:val="00D00DD2"/>
    <w:rsid w:val="00D57B4E"/>
    <w:rsid w:val="00D64E04"/>
    <w:rsid w:val="00D834FE"/>
    <w:rsid w:val="00D866FB"/>
    <w:rsid w:val="00DD1E84"/>
    <w:rsid w:val="00DF5BE8"/>
    <w:rsid w:val="00E023DF"/>
    <w:rsid w:val="00E43668"/>
    <w:rsid w:val="00E903D7"/>
    <w:rsid w:val="00F251EA"/>
    <w:rsid w:val="00F32945"/>
    <w:rsid w:val="00F56CA9"/>
    <w:rsid w:val="00F707F3"/>
    <w:rsid w:val="00F83702"/>
    <w:rsid w:val="00FC12F1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0C6900"/>
  <w15:docId w15:val="{E21F14EF-F8E3-4476-A5DD-97F03EC8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7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4458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bCs w:val="0"/>
      <w:sz w:val="20"/>
      <w:szCs w:val="20"/>
      <w:lang w:val="x-none" w:eastAsia="pl-PL" w:bidi="ar-SA"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54458C"/>
    <w:rPr>
      <w:rFonts w:ascii="Calibri" w:eastAsia="Calibri" w:hAnsi="Calibri" w:cs="Times New Roman"/>
      <w:sz w:val="20"/>
      <w:szCs w:val="20"/>
      <w:lang w:val="x-none" w:eastAsia="pl-PL"/>
    </w:rPr>
  </w:style>
  <w:style w:type="character" w:styleId="Pogrubienie">
    <w:name w:val="Strong"/>
    <w:uiPriority w:val="22"/>
    <w:qFormat/>
    <w:rsid w:val="00DF5BE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46E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E7F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846E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E7F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table" w:styleId="Tabela-Siatka">
    <w:name w:val="Table Grid"/>
    <w:basedOn w:val="Standardowy"/>
    <w:uiPriority w:val="59"/>
    <w:rsid w:val="003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i.krupa</dc:creator>
  <cp:lastModifiedBy>Sylwia Czuba</cp:lastModifiedBy>
  <cp:revision>6</cp:revision>
  <cp:lastPrinted>2023-12-05T08:12:00Z</cp:lastPrinted>
  <dcterms:created xsi:type="dcterms:W3CDTF">2024-03-15T07:18:00Z</dcterms:created>
  <dcterms:modified xsi:type="dcterms:W3CDTF">2024-03-15T08:19:00Z</dcterms:modified>
</cp:coreProperties>
</file>